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1B4EA" w14:textId="35C2CFFD" w:rsidR="00984527" w:rsidRPr="00566649" w:rsidRDefault="00984527" w:rsidP="00984527">
      <w:pPr>
        <w:tabs>
          <w:tab w:val="center" w:pos="4536"/>
          <w:tab w:val="right" w:pos="7938"/>
          <w:tab w:val="right" w:pos="9639"/>
        </w:tabs>
        <w:spacing w:after="0" w:line="240" w:lineRule="auto"/>
        <w:ind w:right="2"/>
        <w:rPr>
          <w:rFonts w:ascii="Arial" w:eastAsia="Batang" w:hAnsi="Arial" w:cs="Arial"/>
          <w:b/>
          <w:bCs/>
          <w:sz w:val="24"/>
          <w:lang w:val="de-DE" w:eastAsia="en-US"/>
        </w:rPr>
      </w:pPr>
      <w:bookmarkStart w:id="0" w:name="_Hlk128052192"/>
      <w:bookmarkStart w:id="1" w:name="_Ref462817227"/>
      <w:bookmarkEnd w:id="0"/>
      <w:r w:rsidRPr="00566649">
        <w:rPr>
          <w:rFonts w:ascii="Arial" w:eastAsia="Batang" w:hAnsi="Arial" w:cs="Arial"/>
          <w:b/>
          <w:bCs/>
          <w:sz w:val="24"/>
          <w:lang w:val="de-DE" w:eastAsia="en-US"/>
        </w:rPr>
        <w:t>3GPP TSG RAN WG1 #112bis</w:t>
      </w:r>
      <w:r>
        <w:rPr>
          <w:rFonts w:ascii="Arial" w:eastAsia="Batang" w:hAnsi="Arial" w:cs="Arial"/>
          <w:b/>
          <w:bCs/>
          <w:sz w:val="24"/>
          <w:lang w:val="de-DE" w:eastAsia="en-US"/>
        </w:rPr>
        <w:t>-e</w:t>
      </w:r>
      <w:r w:rsidRPr="00566649">
        <w:rPr>
          <w:rFonts w:ascii="Arial" w:eastAsia="Batang" w:hAnsi="Arial" w:cs="Arial"/>
          <w:b/>
          <w:bCs/>
          <w:sz w:val="24"/>
          <w:lang w:val="de-DE" w:eastAsia="en-US"/>
        </w:rPr>
        <w:tab/>
      </w:r>
      <w:r w:rsidRPr="00566649">
        <w:rPr>
          <w:rFonts w:ascii="Arial" w:eastAsia="Batang" w:hAnsi="Arial" w:cs="Arial"/>
          <w:b/>
          <w:bCs/>
          <w:sz w:val="24"/>
          <w:lang w:val="de-DE" w:eastAsia="en-US"/>
        </w:rPr>
        <w:tab/>
      </w:r>
      <w:r w:rsidRPr="00566649">
        <w:rPr>
          <w:rFonts w:ascii="Arial" w:eastAsia="Batang" w:hAnsi="Arial" w:cs="Arial"/>
          <w:b/>
          <w:bCs/>
          <w:sz w:val="24"/>
          <w:lang w:val="de-DE" w:eastAsia="en-US"/>
        </w:rPr>
        <w:tab/>
      </w:r>
      <w:r w:rsidR="00520D5D" w:rsidRPr="00520D5D">
        <w:rPr>
          <w:rFonts w:ascii="Arial" w:eastAsia="Batang" w:hAnsi="Arial" w:cs="Arial"/>
          <w:b/>
          <w:bCs/>
          <w:sz w:val="24"/>
          <w:lang w:val="de-DE" w:eastAsia="en-US"/>
        </w:rPr>
        <w:t>R1-2302389</w:t>
      </w:r>
    </w:p>
    <w:p w14:paraId="6F031CAE" w14:textId="47565A03" w:rsidR="00332753" w:rsidRPr="00475193" w:rsidRDefault="00984527" w:rsidP="00984527">
      <w:pPr>
        <w:pStyle w:val="3GPPHeader"/>
        <w:spacing w:after="60"/>
        <w:rPr>
          <w:rFonts w:ascii="Arial" w:hAnsi="Arial" w:cs="Arial"/>
          <w:b w:val="0"/>
          <w:szCs w:val="24"/>
        </w:rPr>
      </w:pPr>
      <w:r w:rsidRPr="00007681">
        <w:rPr>
          <w:rFonts w:ascii="Arial" w:eastAsia="Batang" w:hAnsi="Arial" w:cs="Arial"/>
          <w:bCs/>
          <w:lang w:eastAsia="en-US"/>
        </w:rPr>
        <w:t>e-Meeting, April 17th – 26th, 2023</w:t>
      </w:r>
      <w:r w:rsidR="00332753"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259918A6"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CB29DA" w:rsidRPr="00475193">
        <w:rPr>
          <w:rFonts w:ascii="Arial" w:hAnsi="Arial" w:cs="Arial" w:hint="eastAsia"/>
          <w:szCs w:val="24"/>
        </w:rPr>
        <w:t>9</w:t>
      </w:r>
      <w:r w:rsidR="00E63466" w:rsidRPr="00475193">
        <w:rPr>
          <w:rFonts w:ascii="Arial" w:hAnsi="Arial" w:cs="Arial"/>
          <w:szCs w:val="24"/>
        </w:rPr>
        <w:t>.</w:t>
      </w:r>
      <w:r w:rsidR="00354A0B" w:rsidRPr="00475193">
        <w:rPr>
          <w:rFonts w:ascii="Arial" w:hAnsi="Arial" w:cs="Arial"/>
          <w:szCs w:val="24"/>
        </w:rPr>
        <w:t>7.</w:t>
      </w:r>
      <w:r w:rsidR="00904DFB">
        <w:rPr>
          <w:rFonts w:ascii="Arial" w:hAnsi="Arial" w:cs="Arial"/>
          <w:szCs w:val="24"/>
        </w:rPr>
        <w:t>1</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4C567253"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661D72" w:rsidRPr="00661D72">
        <w:rPr>
          <w:rFonts w:ascii="Arial" w:hAnsi="Arial" w:cs="Arial"/>
          <w:szCs w:val="24"/>
        </w:rPr>
        <w:t>Spatial and power domain adaptation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6DDA332E" w14:textId="5FA56960" w:rsidR="00455F2F" w:rsidRPr="008A3E22" w:rsidRDefault="00B73EDB" w:rsidP="00A04105">
      <w:pPr>
        <w:ind w:right="-96"/>
        <w:rPr>
          <w:rFonts w:ascii="Times New Roman" w:hAnsi="Times New Roman" w:cs="Times New Roman"/>
          <w:sz w:val="20"/>
          <w:szCs w:val="20"/>
          <w:lang w:eastAsia="en-US"/>
        </w:rPr>
      </w:pPr>
      <w:r w:rsidRPr="00C15610">
        <w:rPr>
          <w:rFonts w:ascii="Times New Roman" w:hAnsi="Times New Roman" w:cs="Times New Roman"/>
          <w:sz w:val="20"/>
          <w:szCs w:val="20"/>
          <w:lang w:eastAsia="en-US"/>
        </w:rPr>
        <w:t>In RAN</w:t>
      </w:r>
      <w:r w:rsidR="00064206">
        <w:rPr>
          <w:rFonts w:ascii="Times New Roman" w:hAnsi="Times New Roman" w:cs="Times New Roman"/>
          <w:sz w:val="20"/>
          <w:szCs w:val="20"/>
          <w:lang w:eastAsia="en-US"/>
        </w:rPr>
        <w:t xml:space="preserve">1 </w:t>
      </w:r>
      <w:r w:rsidRPr="00C15610">
        <w:rPr>
          <w:rFonts w:ascii="Times New Roman" w:hAnsi="Times New Roman" w:cs="Times New Roman"/>
          <w:sz w:val="20"/>
          <w:szCs w:val="20"/>
          <w:lang w:eastAsia="en-US"/>
        </w:rPr>
        <w:t>#</w:t>
      </w:r>
      <w:r w:rsidR="00064206">
        <w:rPr>
          <w:rFonts w:ascii="Times New Roman" w:hAnsi="Times New Roman" w:cs="Times New Roman"/>
          <w:sz w:val="20"/>
          <w:szCs w:val="20"/>
          <w:lang w:eastAsia="en-US"/>
        </w:rPr>
        <w:t>112</w:t>
      </w:r>
      <w:r w:rsidRPr="00C15610">
        <w:rPr>
          <w:rFonts w:ascii="Times New Roman" w:hAnsi="Times New Roman" w:cs="Times New Roman"/>
          <w:sz w:val="20"/>
          <w:szCs w:val="20"/>
          <w:lang w:eastAsia="en-US"/>
        </w:rPr>
        <w:t xml:space="preserve"> meeting, the </w:t>
      </w:r>
      <w:r w:rsidR="00064206">
        <w:rPr>
          <w:rFonts w:ascii="Times New Roman" w:hAnsi="Times New Roman" w:cs="Times New Roman"/>
          <w:sz w:val="20"/>
          <w:szCs w:val="20"/>
          <w:lang w:eastAsia="en-US"/>
        </w:rPr>
        <w:t>agreements</w:t>
      </w:r>
      <w:r w:rsidR="00A04105">
        <w:rPr>
          <w:rFonts w:ascii="Times New Roman" w:hAnsi="Times New Roman" w:cs="Times New Roman"/>
          <w:sz w:val="20"/>
          <w:szCs w:val="20"/>
          <w:lang w:eastAsia="en-US"/>
        </w:rPr>
        <w:t xml:space="preserve"> [1]</w:t>
      </w:r>
      <w:r w:rsidR="00970CBC">
        <w:rPr>
          <w:rFonts w:ascii="Times New Roman" w:hAnsi="Times New Roman" w:cs="Times New Roman"/>
          <w:sz w:val="20"/>
          <w:szCs w:val="20"/>
          <w:lang w:eastAsia="en-US"/>
        </w:rPr>
        <w:t xml:space="preserve"> achieved for spatial and power domain adaptation are </w:t>
      </w:r>
      <w:r w:rsidR="00A04105">
        <w:rPr>
          <w:rFonts w:ascii="Times New Roman" w:hAnsi="Times New Roman" w:cs="Times New Roman"/>
          <w:sz w:val="20"/>
          <w:szCs w:val="20"/>
          <w:lang w:eastAsia="en-US"/>
        </w:rPr>
        <w:t>listed in the appendix</w:t>
      </w:r>
      <w:r w:rsidRPr="00C15610">
        <w:rPr>
          <w:rFonts w:ascii="Times New Roman" w:hAnsi="Times New Roman" w:cs="Times New Roman"/>
          <w:sz w:val="20"/>
          <w:szCs w:val="20"/>
          <w:lang w:eastAsia="en-US"/>
        </w:rPr>
        <w:t>.</w:t>
      </w:r>
      <w:r w:rsidR="00EE708F">
        <w:rPr>
          <w:rFonts w:ascii="Times New Roman" w:hAnsi="Times New Roman" w:cs="Times New Roman"/>
          <w:sz w:val="20"/>
          <w:szCs w:val="20"/>
          <w:lang w:eastAsia="en-US"/>
        </w:rPr>
        <w:t xml:space="preserve"> And some evaluation results to show the performance and the utilized simulation assumption are also attached in the appendix.</w:t>
      </w:r>
    </w:p>
    <w:p w14:paraId="11164F67" w14:textId="0498FE29"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on </w:t>
      </w:r>
      <w:r w:rsidR="0008280B">
        <w:rPr>
          <w:rFonts w:ascii="Times New Roman" w:eastAsia="SimSun" w:hAnsi="Times New Roman" w:cs="Times New Roman"/>
          <w:sz w:val="20"/>
          <w:szCs w:val="20"/>
        </w:rPr>
        <w:t xml:space="preserve">the </w:t>
      </w:r>
      <w:r w:rsidR="00A04105">
        <w:rPr>
          <w:rFonts w:ascii="Times New Roman" w:eastAsia="SimSun" w:hAnsi="Times New Roman" w:cs="Times New Roman"/>
          <w:sz w:val="20"/>
          <w:szCs w:val="20"/>
        </w:rPr>
        <w:t xml:space="preserve">signal and procedure design for </w:t>
      </w:r>
      <w:r w:rsidR="00275F3C">
        <w:rPr>
          <w:rFonts w:ascii="Times New Roman" w:eastAsia="SimSun" w:hAnsi="Times New Roman" w:cs="Times New Roman"/>
          <w:sz w:val="20"/>
          <w:szCs w:val="20"/>
        </w:rPr>
        <w:t xml:space="preserve">spatial and power domain </w:t>
      </w:r>
      <w:r w:rsidR="009A3DF9">
        <w:rPr>
          <w:rFonts w:ascii="Times New Roman" w:eastAsia="SimSun" w:hAnsi="Times New Roman" w:cs="Times New Roman"/>
          <w:sz w:val="20"/>
          <w:szCs w:val="20"/>
        </w:rPr>
        <w:t>adaptation</w:t>
      </w:r>
      <w:r w:rsidR="009636FE">
        <w:rPr>
          <w:rFonts w:ascii="Times New Roman" w:eastAsia="SimSun" w:hAnsi="Times New Roman" w:cs="Times New Roman"/>
          <w:sz w:val="20"/>
          <w:szCs w:val="20"/>
        </w:rPr>
        <w:t>.</w:t>
      </w:r>
    </w:p>
    <w:p w14:paraId="2DAB83DA" w14:textId="590C8EA9" w:rsidR="004D0CDB" w:rsidRPr="004D0CDB" w:rsidRDefault="00170AB4" w:rsidP="004D0CDB">
      <w:pPr>
        <w:pStyle w:val="Heading1"/>
        <w:rPr>
          <w:lang w:val="en-US"/>
        </w:rPr>
      </w:pPr>
      <w:r>
        <w:rPr>
          <w:lang w:val="en-US"/>
        </w:rPr>
        <w:t>Discussion</w:t>
      </w:r>
    </w:p>
    <w:p w14:paraId="45EEA96C" w14:textId="66C29457" w:rsidR="00541B52" w:rsidRPr="00EE708F" w:rsidRDefault="00816117" w:rsidP="00EE708F">
      <w:pPr>
        <w:pStyle w:val="Heading2"/>
        <w:rPr>
          <w:lang w:val="en-US"/>
        </w:rPr>
      </w:pPr>
      <w:r w:rsidRPr="00A066B5">
        <w:rPr>
          <w:lang w:val="en-US"/>
        </w:rPr>
        <w:t>On spatial/antenna domain adaptation</w:t>
      </w:r>
    </w:p>
    <w:p w14:paraId="748FD24A" w14:textId="1A7FC88F" w:rsidR="00541B52" w:rsidRDefault="004B6D30" w:rsidP="00541B52">
      <w:pPr>
        <w:ind w:right="-96"/>
        <w:rPr>
          <w:rFonts w:ascii="Times" w:eastAsia="Batang" w:hAnsi="Times" w:cs="Times New Roman"/>
          <w:sz w:val="20"/>
          <w:szCs w:val="20"/>
        </w:rPr>
      </w:pPr>
      <w:r>
        <w:rPr>
          <w:rFonts w:ascii="Times New Roman" w:hAnsi="Times New Roman" w:cs="Times New Roman"/>
          <w:sz w:val="20"/>
          <w:szCs w:val="20"/>
          <w:lang w:eastAsia="en-US"/>
        </w:rPr>
        <w:t xml:space="preserve">According to the </w:t>
      </w:r>
      <w:r w:rsidR="0096279D">
        <w:rPr>
          <w:rFonts w:ascii="Times New Roman" w:hAnsi="Times New Roman" w:cs="Times New Roman"/>
          <w:sz w:val="20"/>
          <w:szCs w:val="20"/>
          <w:lang w:eastAsia="en-US"/>
        </w:rPr>
        <w:t xml:space="preserve">current specification, RRC signaling configures </w:t>
      </w:r>
      <w:r w:rsidR="00B74ED5">
        <w:rPr>
          <w:rFonts w:ascii="Times New Roman" w:hAnsi="Times New Roman" w:cs="Times New Roman"/>
          <w:sz w:val="20"/>
          <w:szCs w:val="20"/>
          <w:lang w:eastAsia="en-US"/>
        </w:rPr>
        <w:t>both CSI resource and</w:t>
      </w:r>
      <w:r w:rsidR="0096279D">
        <w:rPr>
          <w:rFonts w:ascii="Times New Roman" w:hAnsi="Times New Roman" w:cs="Times New Roman"/>
          <w:sz w:val="20"/>
          <w:szCs w:val="20"/>
          <w:lang w:eastAsia="en-US"/>
        </w:rPr>
        <w:t xml:space="preserve"> CSI report</w:t>
      </w:r>
      <w:r w:rsidR="00B74ED5">
        <w:rPr>
          <w:rFonts w:ascii="Times New Roman" w:hAnsi="Times New Roman" w:cs="Times New Roman"/>
          <w:sz w:val="20"/>
          <w:szCs w:val="20"/>
          <w:lang w:eastAsia="en-US"/>
        </w:rPr>
        <w:t xml:space="preserve"> in the IE </w:t>
      </w:r>
      <w:r w:rsidR="00B74ED5" w:rsidRPr="00C504BC">
        <w:rPr>
          <w:rFonts w:ascii="Times" w:eastAsia="Batang" w:hAnsi="Times" w:cs="Times New Roman"/>
          <w:i/>
          <w:iCs/>
          <w:sz w:val="20"/>
          <w:szCs w:val="20"/>
        </w:rPr>
        <w:t>CSI-MeasConfig</w:t>
      </w:r>
      <w:r w:rsidR="00FB75D4">
        <w:rPr>
          <w:rFonts w:ascii="Times" w:eastAsia="Batang" w:hAnsi="Times" w:cs="Times New Roman"/>
          <w:i/>
          <w:iCs/>
          <w:sz w:val="20"/>
          <w:szCs w:val="20"/>
        </w:rPr>
        <w:t xml:space="preserve"> </w:t>
      </w:r>
      <w:r w:rsidR="00FB75D4">
        <w:rPr>
          <w:rFonts w:ascii="Times" w:eastAsia="Batang" w:hAnsi="Times" w:cs="Times New Roman"/>
          <w:sz w:val="20"/>
          <w:szCs w:val="20"/>
        </w:rPr>
        <w:t xml:space="preserve">and </w:t>
      </w:r>
      <w:r w:rsidR="00FB75D4" w:rsidRPr="00C04B1C">
        <w:rPr>
          <w:rFonts w:ascii="Times" w:eastAsia="Batang" w:hAnsi="Times" w:cs="Times New Roman"/>
          <w:i/>
          <w:iCs/>
          <w:sz w:val="20"/>
          <w:szCs w:val="20"/>
        </w:rPr>
        <w:t>CSI-ReportConfig</w:t>
      </w:r>
      <w:r w:rsidR="00B74ED5">
        <w:rPr>
          <w:rFonts w:ascii="Times" w:eastAsia="Batang" w:hAnsi="Times" w:cs="Times New Roman"/>
          <w:sz w:val="20"/>
          <w:szCs w:val="20"/>
        </w:rPr>
        <w:t>.</w:t>
      </w:r>
    </w:p>
    <w:p w14:paraId="4B5DAD9E" w14:textId="3DB86EE0" w:rsidR="00200D04" w:rsidRPr="006F6047" w:rsidRDefault="00E31617" w:rsidP="00541B52">
      <w:pPr>
        <w:ind w:right="-96"/>
        <w:rPr>
          <w:rFonts w:ascii="Times" w:eastAsia="Batang" w:hAnsi="Times" w:cs="Times New Roman"/>
          <w:sz w:val="20"/>
          <w:szCs w:val="20"/>
        </w:rPr>
      </w:pPr>
      <w:r>
        <w:rPr>
          <w:rFonts w:ascii="Times" w:eastAsia="Batang" w:hAnsi="Times" w:cs="Times New Roman"/>
          <w:sz w:val="20"/>
          <w:szCs w:val="20"/>
        </w:rPr>
        <w:t xml:space="preserve">In the IE </w:t>
      </w:r>
      <w:r w:rsidRPr="00C04B1C">
        <w:rPr>
          <w:rFonts w:ascii="Times" w:eastAsia="Batang" w:hAnsi="Times" w:cs="Times New Roman"/>
          <w:i/>
          <w:iCs/>
          <w:sz w:val="20"/>
          <w:szCs w:val="20"/>
        </w:rPr>
        <w:t>CSI-ReportConfig</w:t>
      </w:r>
      <w:r>
        <w:rPr>
          <w:rFonts w:ascii="Times" w:eastAsia="Batang" w:hAnsi="Times" w:cs="Times New Roman"/>
          <w:sz w:val="20"/>
          <w:szCs w:val="20"/>
        </w:rPr>
        <w:t xml:space="preserve">, </w:t>
      </w:r>
      <w:r w:rsidR="00B94BC3">
        <w:rPr>
          <w:rFonts w:ascii="Times" w:eastAsia="Batang" w:hAnsi="Times" w:cs="Times New Roman"/>
          <w:sz w:val="20"/>
          <w:szCs w:val="20"/>
        </w:rPr>
        <w:t xml:space="preserve">not only the </w:t>
      </w:r>
      <w:r w:rsidR="00DD2AE7">
        <w:rPr>
          <w:rFonts w:ascii="Times" w:eastAsia="Batang" w:hAnsi="Times" w:cs="Times New Roman"/>
          <w:sz w:val="20"/>
          <w:szCs w:val="20"/>
        </w:rPr>
        <w:t>reference resource</w:t>
      </w:r>
      <w:r w:rsidR="005B6433">
        <w:rPr>
          <w:rFonts w:ascii="Times" w:eastAsia="Batang" w:hAnsi="Times" w:cs="Times New Roman"/>
          <w:sz w:val="20"/>
          <w:szCs w:val="20"/>
        </w:rPr>
        <w:t xml:space="preserve"> (including CSI-RS and potentially SSB) is configurable, but also the </w:t>
      </w:r>
      <w:r w:rsidR="00D0031F">
        <w:rPr>
          <w:rFonts w:ascii="Times" w:eastAsia="Batang" w:hAnsi="Times" w:cs="Times New Roman"/>
          <w:sz w:val="20"/>
          <w:szCs w:val="20"/>
        </w:rPr>
        <w:t>report quantities</w:t>
      </w:r>
      <w:r w:rsidR="00AE4231">
        <w:rPr>
          <w:rFonts w:ascii="Times" w:eastAsia="Batang" w:hAnsi="Times" w:cs="Times New Roman"/>
          <w:sz w:val="20"/>
          <w:szCs w:val="20"/>
        </w:rPr>
        <w:t xml:space="preserve"> and </w:t>
      </w:r>
      <w:r w:rsidR="00C148A8">
        <w:rPr>
          <w:rFonts w:ascii="Times" w:eastAsia="Batang" w:hAnsi="Times" w:cs="Times New Roman"/>
          <w:sz w:val="20"/>
          <w:szCs w:val="20"/>
        </w:rPr>
        <w:t xml:space="preserve">used </w:t>
      </w:r>
      <w:r w:rsidR="000B448B">
        <w:rPr>
          <w:rFonts w:ascii="Times" w:eastAsia="Batang" w:hAnsi="Times" w:cs="Times New Roman"/>
          <w:sz w:val="20"/>
          <w:szCs w:val="20"/>
        </w:rPr>
        <w:t>resource</w:t>
      </w:r>
      <w:r w:rsidR="00D0031F">
        <w:rPr>
          <w:rFonts w:ascii="Times" w:eastAsia="Batang" w:hAnsi="Times" w:cs="Times New Roman"/>
          <w:sz w:val="20"/>
          <w:szCs w:val="20"/>
        </w:rPr>
        <w:t xml:space="preserve"> </w:t>
      </w:r>
      <w:r w:rsidR="00196E12">
        <w:rPr>
          <w:rFonts w:ascii="Times" w:eastAsia="Batang" w:hAnsi="Times" w:cs="Times New Roman"/>
          <w:sz w:val="20"/>
          <w:szCs w:val="20"/>
        </w:rPr>
        <w:t>are configured</w:t>
      </w:r>
      <w:r w:rsidR="00D87AFC">
        <w:rPr>
          <w:rFonts w:ascii="Times" w:eastAsia="Batang" w:hAnsi="Times" w:cs="Times New Roman"/>
          <w:sz w:val="20"/>
          <w:szCs w:val="20"/>
        </w:rPr>
        <w:t xml:space="preserve"> with all the required details.</w:t>
      </w:r>
      <w:r w:rsidR="00C148A8">
        <w:rPr>
          <w:rFonts w:ascii="Times" w:eastAsia="Batang" w:hAnsi="Times" w:cs="Times New Roman"/>
          <w:sz w:val="20"/>
          <w:szCs w:val="20"/>
        </w:rPr>
        <w:t xml:space="preserve"> </w:t>
      </w:r>
      <w:r w:rsidR="00A67DD1">
        <w:rPr>
          <w:rFonts w:ascii="Times" w:eastAsia="Batang" w:hAnsi="Times" w:cs="Times New Roman"/>
          <w:sz w:val="20"/>
          <w:szCs w:val="20"/>
        </w:rPr>
        <w:t xml:space="preserve">Then, to further </w:t>
      </w:r>
      <w:r w:rsidR="00AA3494">
        <w:rPr>
          <w:rFonts w:ascii="Times" w:eastAsia="Batang" w:hAnsi="Times" w:cs="Times New Roman"/>
          <w:sz w:val="20"/>
          <w:szCs w:val="20"/>
        </w:rPr>
        <w:t>investigate more details on the previous meeting agreements,</w:t>
      </w:r>
      <w:r w:rsidR="0088491B">
        <w:rPr>
          <w:rFonts w:ascii="Times" w:eastAsia="Batang" w:hAnsi="Times" w:cs="Times New Roman"/>
          <w:sz w:val="20"/>
          <w:szCs w:val="20"/>
        </w:rPr>
        <w:t xml:space="preserve"> our views are provided in below.</w:t>
      </w:r>
    </w:p>
    <w:p w14:paraId="1066E52A" w14:textId="49572CBC" w:rsidR="00200D04" w:rsidRPr="00980401" w:rsidRDefault="00200D04" w:rsidP="00200D04">
      <w:pPr>
        <w:numPr>
          <w:ilvl w:val="1"/>
          <w:numId w:val="37"/>
        </w:numPr>
        <w:suppressAutoHyphens/>
        <w:spacing w:before="120" w:after="120" w:line="240" w:lineRule="auto"/>
        <w:ind w:left="360"/>
        <w:rPr>
          <w:rFonts w:ascii="Times" w:eastAsia="Batang" w:hAnsi="Times" w:cs="Times New Roman"/>
          <w:b/>
          <w:sz w:val="20"/>
          <w:szCs w:val="20"/>
        </w:rPr>
      </w:pPr>
      <w:r w:rsidRPr="00980401">
        <w:rPr>
          <w:rFonts w:ascii="Times" w:eastAsia="Batang" w:hAnsi="Times" w:cs="Times New Roman"/>
          <w:b/>
          <w:sz w:val="20"/>
          <w:szCs w:val="20"/>
        </w:rPr>
        <w:t xml:space="preserve">A2-1) Independent/separate CSI report configurations where each CSI report configuration corresponds to one spatial adaptation </w:t>
      </w:r>
      <w:r w:rsidR="00466D9C" w:rsidRPr="00980401">
        <w:rPr>
          <w:rFonts w:ascii="Times" w:eastAsia="Batang" w:hAnsi="Times" w:cs="Times New Roman"/>
          <w:b/>
          <w:sz w:val="20"/>
          <w:szCs w:val="20"/>
        </w:rPr>
        <w:t>pattern.</w:t>
      </w:r>
    </w:p>
    <w:p w14:paraId="56722DEF" w14:textId="3353A41E" w:rsidR="00200D04" w:rsidRDefault="005C27BD" w:rsidP="009572F9">
      <w:pPr>
        <w:suppressAutoHyphens/>
        <w:spacing w:before="120" w:after="120" w:line="240" w:lineRule="auto"/>
        <w:rPr>
          <w:rFonts w:ascii="Times" w:eastAsia="Batang" w:hAnsi="Times" w:cs="Times New Roman"/>
          <w:sz w:val="20"/>
          <w:szCs w:val="20"/>
        </w:rPr>
      </w:pPr>
      <w:r>
        <w:rPr>
          <w:rFonts w:ascii="Times" w:eastAsia="Batang" w:hAnsi="Times" w:cs="Times New Roman"/>
          <w:bCs/>
          <w:sz w:val="20"/>
          <w:szCs w:val="20"/>
        </w:rPr>
        <w:t xml:space="preserve">As introduced above, current </w:t>
      </w:r>
      <w:r>
        <w:rPr>
          <w:rFonts w:ascii="Times" w:eastAsia="Batang" w:hAnsi="Times" w:cs="Times New Roman"/>
          <w:sz w:val="20"/>
          <w:szCs w:val="20"/>
        </w:rPr>
        <w:t xml:space="preserve">IE </w:t>
      </w:r>
      <w:r w:rsidRPr="00C04B1C">
        <w:rPr>
          <w:rFonts w:ascii="Times" w:eastAsia="Batang" w:hAnsi="Times" w:cs="Times New Roman"/>
          <w:i/>
          <w:iCs/>
          <w:sz w:val="20"/>
          <w:szCs w:val="20"/>
        </w:rPr>
        <w:t>CSI-ReportConfig</w:t>
      </w:r>
      <w:r>
        <w:rPr>
          <w:rFonts w:ascii="Times" w:eastAsia="Batang" w:hAnsi="Times" w:cs="Times New Roman"/>
          <w:bCs/>
          <w:sz w:val="20"/>
          <w:szCs w:val="20"/>
        </w:rPr>
        <w:t xml:space="preserve"> may well support all the required flexibility on the </w:t>
      </w:r>
      <w:r w:rsidR="00FB08D0">
        <w:rPr>
          <w:rFonts w:ascii="Times" w:eastAsia="Batang" w:hAnsi="Times" w:cs="Times New Roman"/>
          <w:bCs/>
          <w:sz w:val="20"/>
          <w:szCs w:val="20"/>
        </w:rPr>
        <w:t xml:space="preserve">CSI reference resource configuration, which corresponds to the wanted </w:t>
      </w:r>
      <w:r w:rsidR="00200D04">
        <w:rPr>
          <w:rFonts w:ascii="Times" w:eastAsia="Batang" w:hAnsi="Times" w:cs="Times New Roman"/>
          <w:bCs/>
          <w:sz w:val="20"/>
          <w:szCs w:val="20"/>
        </w:rPr>
        <w:t xml:space="preserve">spatial adaptation pattern. </w:t>
      </w:r>
      <w:r w:rsidR="000F2FB5">
        <w:rPr>
          <w:rFonts w:ascii="Times" w:eastAsia="Batang" w:hAnsi="Times" w:cs="Times New Roman"/>
          <w:bCs/>
          <w:sz w:val="20"/>
          <w:szCs w:val="20"/>
        </w:rPr>
        <w:t>Network may configure multiple</w:t>
      </w:r>
      <w:r w:rsidR="006375DA">
        <w:rPr>
          <w:rFonts w:ascii="Times" w:eastAsia="Batang" w:hAnsi="Times" w:cs="Times New Roman"/>
          <w:bCs/>
          <w:sz w:val="20"/>
          <w:szCs w:val="20"/>
        </w:rPr>
        <w:t xml:space="preserve"> </w:t>
      </w:r>
      <w:r w:rsidR="006375DA" w:rsidRPr="00C04B1C">
        <w:rPr>
          <w:rFonts w:ascii="Times" w:eastAsia="Batang" w:hAnsi="Times" w:cs="Times New Roman"/>
          <w:i/>
          <w:iCs/>
          <w:sz w:val="20"/>
          <w:szCs w:val="20"/>
        </w:rPr>
        <w:t>CSI-ReportConfig</w:t>
      </w:r>
      <w:r w:rsidR="000F2FB5">
        <w:rPr>
          <w:rFonts w:ascii="Times" w:eastAsia="Batang" w:hAnsi="Times" w:cs="Times New Roman"/>
          <w:bCs/>
          <w:sz w:val="20"/>
          <w:szCs w:val="20"/>
        </w:rPr>
        <w:t xml:space="preserve"> </w:t>
      </w:r>
      <w:r w:rsidR="006C64F7">
        <w:rPr>
          <w:rFonts w:ascii="Times" w:eastAsia="Batang" w:hAnsi="Times" w:cs="Times New Roman"/>
          <w:bCs/>
          <w:sz w:val="20"/>
          <w:szCs w:val="20"/>
        </w:rPr>
        <w:t xml:space="preserve">to achieve all the </w:t>
      </w:r>
      <w:r w:rsidR="00AA74C8">
        <w:rPr>
          <w:rFonts w:ascii="Times" w:eastAsia="Batang" w:hAnsi="Times" w:cs="Times New Roman"/>
          <w:bCs/>
          <w:sz w:val="20"/>
          <w:szCs w:val="20"/>
        </w:rPr>
        <w:t xml:space="preserve">candidate spatial adaptation patterns. </w:t>
      </w:r>
      <w:r w:rsidR="007C355C">
        <w:rPr>
          <w:rFonts w:ascii="Times" w:eastAsia="Batang" w:hAnsi="Times" w:cs="Times New Roman"/>
          <w:bCs/>
          <w:sz w:val="20"/>
          <w:szCs w:val="20"/>
        </w:rPr>
        <w:t xml:space="preserve">Therefore, the specification impact of this option is little </w:t>
      </w:r>
      <w:r w:rsidR="000F2FB5">
        <w:rPr>
          <w:rFonts w:ascii="Times" w:eastAsia="Batang" w:hAnsi="Times" w:cs="Times New Roman"/>
          <w:bCs/>
          <w:sz w:val="20"/>
          <w:szCs w:val="20"/>
        </w:rPr>
        <w:t>to RRC</w:t>
      </w:r>
      <w:r w:rsidR="00AA74C8">
        <w:rPr>
          <w:rFonts w:ascii="Times" w:eastAsia="Batang" w:hAnsi="Times" w:cs="Times New Roman"/>
          <w:bCs/>
          <w:sz w:val="20"/>
          <w:szCs w:val="20"/>
        </w:rPr>
        <w:t xml:space="preserve">. Then the main specification impact may fall in L1 signaling design to </w:t>
      </w:r>
      <w:r w:rsidR="00FA0BA0">
        <w:rPr>
          <w:rFonts w:ascii="Times" w:eastAsia="Batang" w:hAnsi="Times" w:cs="Times New Roman"/>
          <w:bCs/>
          <w:sz w:val="20"/>
          <w:szCs w:val="20"/>
        </w:rPr>
        <w:t>trigger</w:t>
      </w:r>
      <w:r w:rsidR="00466D9C">
        <w:rPr>
          <w:rFonts w:ascii="Times" w:eastAsia="Batang" w:hAnsi="Times" w:cs="Times New Roman"/>
          <w:bCs/>
          <w:sz w:val="20"/>
          <w:szCs w:val="20"/>
        </w:rPr>
        <w:t>/adapt</w:t>
      </w:r>
      <w:r w:rsidR="00FA0BA0">
        <w:rPr>
          <w:rFonts w:ascii="Times" w:eastAsia="Batang" w:hAnsi="Times" w:cs="Times New Roman"/>
          <w:bCs/>
          <w:sz w:val="20"/>
          <w:szCs w:val="20"/>
        </w:rPr>
        <w:t xml:space="preserve"> one or multiple of the </w:t>
      </w:r>
      <w:r w:rsidR="00FA0BA0" w:rsidRPr="00C04B1C">
        <w:rPr>
          <w:rFonts w:ascii="Times" w:eastAsia="Batang" w:hAnsi="Times" w:cs="Times New Roman"/>
          <w:i/>
          <w:iCs/>
          <w:sz w:val="20"/>
          <w:szCs w:val="20"/>
        </w:rPr>
        <w:t>CSI-ReportConfig</w:t>
      </w:r>
      <w:r w:rsidR="00985212">
        <w:rPr>
          <w:rFonts w:ascii="Times" w:eastAsia="Batang" w:hAnsi="Times" w:cs="Times New Roman"/>
          <w:i/>
          <w:iCs/>
          <w:sz w:val="20"/>
          <w:szCs w:val="20"/>
        </w:rPr>
        <w:t xml:space="preserve"> </w:t>
      </w:r>
      <w:r w:rsidR="00985212" w:rsidRPr="00985212">
        <w:rPr>
          <w:rFonts w:ascii="Times" w:eastAsia="Batang" w:hAnsi="Times" w:cs="Times New Roman"/>
          <w:sz w:val="20"/>
          <w:szCs w:val="20"/>
        </w:rPr>
        <w:t>so that</w:t>
      </w:r>
      <w:r w:rsidR="00985212">
        <w:rPr>
          <w:rFonts w:ascii="Times" w:eastAsia="Batang" w:hAnsi="Times" w:cs="Times New Roman"/>
          <w:sz w:val="20"/>
          <w:szCs w:val="20"/>
        </w:rPr>
        <w:t xml:space="preserve"> UE reports the CSI</w:t>
      </w:r>
      <w:r w:rsidR="009572F9">
        <w:rPr>
          <w:rFonts w:ascii="Times" w:eastAsia="Batang" w:hAnsi="Times" w:cs="Times New Roman"/>
          <w:sz w:val="20"/>
          <w:szCs w:val="20"/>
        </w:rPr>
        <w:t xml:space="preserve"> demanded by the network.</w:t>
      </w:r>
    </w:p>
    <w:p w14:paraId="2ACBDAC2" w14:textId="32117A30" w:rsidR="00DE1D7B" w:rsidRDefault="00DE1D7B" w:rsidP="009572F9">
      <w:p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 xml:space="preserve">This option also aligns with the </w:t>
      </w:r>
      <w:r w:rsidR="00EB44BF">
        <w:rPr>
          <w:rFonts w:ascii="Times" w:eastAsia="Batang" w:hAnsi="Times" w:cs="Times New Roman"/>
          <w:sz w:val="20"/>
          <w:szCs w:val="20"/>
        </w:rPr>
        <w:t>A1-1)</w:t>
      </w:r>
      <w:r w:rsidR="000D7369">
        <w:rPr>
          <w:rFonts w:ascii="Times" w:eastAsia="Batang" w:hAnsi="Times" w:cs="Times New Roman"/>
          <w:sz w:val="20"/>
          <w:szCs w:val="20"/>
        </w:rPr>
        <w:t xml:space="preserve"> in the</w:t>
      </w:r>
      <w:r w:rsidR="00EB44BF">
        <w:rPr>
          <w:rFonts w:ascii="Times" w:eastAsia="Batang" w:hAnsi="Times" w:cs="Times New Roman"/>
          <w:sz w:val="20"/>
          <w:szCs w:val="20"/>
        </w:rPr>
        <w:t xml:space="preserve"> below</w:t>
      </w:r>
      <w:r w:rsidR="000D7369">
        <w:rPr>
          <w:rFonts w:ascii="Times" w:eastAsia="Batang" w:hAnsi="Times" w:cs="Times New Roman"/>
          <w:sz w:val="20"/>
          <w:szCs w:val="20"/>
        </w:rPr>
        <w:t xml:space="preserve"> agreement</w:t>
      </w:r>
      <w:r w:rsidR="00975D29">
        <w:rPr>
          <w:rFonts w:ascii="Times" w:eastAsia="Batang" w:hAnsi="Times" w:cs="Times New Roman"/>
          <w:sz w:val="20"/>
          <w:szCs w:val="20"/>
        </w:rPr>
        <w:t>, where our interpretation of “</w:t>
      </w:r>
      <w:r w:rsidR="00975D29" w:rsidRPr="00D47CA5">
        <w:rPr>
          <w:rFonts w:ascii="Times" w:eastAsia="Batang" w:hAnsi="Times" w:cs="Times New Roman"/>
          <w:sz w:val="20"/>
          <w:szCs w:val="20"/>
        </w:rPr>
        <w:t>spatial adaptation pattern</w:t>
      </w:r>
      <w:r w:rsidR="00975D29">
        <w:rPr>
          <w:rFonts w:ascii="Times" w:eastAsia="Batang" w:hAnsi="Times" w:cs="Times New Roman"/>
          <w:sz w:val="20"/>
          <w:szCs w:val="20"/>
        </w:rPr>
        <w:t>” is the</w:t>
      </w:r>
      <w:r w:rsidR="00F42478">
        <w:rPr>
          <w:rFonts w:ascii="Times" w:eastAsia="Batang" w:hAnsi="Times" w:cs="Times New Roman"/>
          <w:sz w:val="20"/>
          <w:szCs w:val="20"/>
        </w:rPr>
        <w:t xml:space="preserve"> CSI-RS resource</w:t>
      </w:r>
      <w:r w:rsidR="009D0CEF">
        <w:rPr>
          <w:rFonts w:ascii="Times" w:eastAsia="Batang" w:hAnsi="Times" w:cs="Times New Roman"/>
          <w:sz w:val="20"/>
          <w:szCs w:val="20"/>
        </w:rPr>
        <w:t xml:space="preserve"> configuration within IE </w:t>
      </w:r>
      <w:r w:rsidR="009D0CEF" w:rsidRPr="00C04B1C">
        <w:rPr>
          <w:rFonts w:ascii="Times" w:eastAsia="Batang" w:hAnsi="Times" w:cs="Times New Roman"/>
          <w:i/>
          <w:iCs/>
          <w:sz w:val="20"/>
          <w:szCs w:val="20"/>
        </w:rPr>
        <w:t>CSI-ReportConfig</w:t>
      </w:r>
      <w:r w:rsidR="009D0CEF">
        <w:rPr>
          <w:rFonts w:ascii="Times" w:eastAsia="Batang" w:hAnsi="Times" w:cs="Times New Roman"/>
          <w:i/>
          <w:iCs/>
          <w:sz w:val="20"/>
          <w:szCs w:val="20"/>
        </w:rPr>
        <w:t>.</w:t>
      </w:r>
    </w:p>
    <w:tbl>
      <w:tblPr>
        <w:tblStyle w:val="TableGrid"/>
        <w:tblW w:w="0" w:type="auto"/>
        <w:tblLook w:val="04A0" w:firstRow="1" w:lastRow="0" w:firstColumn="1" w:lastColumn="0" w:noHBand="0" w:noVBand="1"/>
      </w:tblPr>
      <w:tblGrid>
        <w:gridCol w:w="9629"/>
      </w:tblGrid>
      <w:tr w:rsidR="0022312C" w14:paraId="5D796830" w14:textId="77777777" w:rsidTr="0022312C">
        <w:tc>
          <w:tcPr>
            <w:tcW w:w="9629" w:type="dxa"/>
          </w:tcPr>
          <w:p w14:paraId="27F56929" w14:textId="77777777" w:rsidR="00975D29" w:rsidRPr="00D47CA5" w:rsidRDefault="00975D29" w:rsidP="00975D29">
            <w:pPr>
              <w:spacing w:after="0" w:line="240" w:lineRule="auto"/>
              <w:rPr>
                <w:rFonts w:ascii="Times" w:eastAsia="Batang" w:hAnsi="Times" w:cs="Times New Roman"/>
                <w:b/>
                <w:bCs/>
                <w:sz w:val="20"/>
                <w:szCs w:val="20"/>
                <w:highlight w:val="green"/>
                <w:lang w:eastAsia="x-none"/>
              </w:rPr>
            </w:pPr>
            <w:r w:rsidRPr="00D47CA5">
              <w:rPr>
                <w:rFonts w:ascii="Times" w:eastAsia="Batang" w:hAnsi="Times" w:cs="Times New Roman"/>
                <w:b/>
                <w:bCs/>
                <w:sz w:val="20"/>
                <w:szCs w:val="20"/>
                <w:highlight w:val="green"/>
                <w:lang w:eastAsia="x-none"/>
              </w:rPr>
              <w:t>Agreement</w:t>
            </w:r>
          </w:p>
          <w:p w14:paraId="0CD00697" w14:textId="77777777" w:rsidR="00975D29" w:rsidRPr="00D47CA5" w:rsidRDefault="00975D29" w:rsidP="00975D29">
            <w:pPr>
              <w:spacing w:after="0" w:line="240" w:lineRule="auto"/>
              <w:rPr>
                <w:rFonts w:ascii="Times" w:eastAsia="Batang" w:hAnsi="Times" w:cs="Times New Roman"/>
                <w:sz w:val="20"/>
                <w:szCs w:val="20"/>
              </w:rPr>
            </w:pPr>
            <w:r w:rsidRPr="00D47CA5">
              <w:rPr>
                <w:rFonts w:ascii="Times" w:eastAsia="Batang" w:hAnsi="Times" w:cs="Times New Roman" w:hint="eastAsia"/>
                <w:sz w:val="20"/>
                <w:szCs w:val="20"/>
              </w:rPr>
              <w:t>F</w:t>
            </w:r>
            <w:r w:rsidRPr="00D47CA5">
              <w:rPr>
                <w:rFonts w:ascii="Times" w:eastAsia="Batang" w:hAnsi="Times" w:cs="Times New Roman"/>
                <w:sz w:val="20"/>
                <w:szCs w:val="20"/>
              </w:rPr>
              <w:t>or spatial element adaptation, further study the following</w:t>
            </w:r>
          </w:p>
          <w:p w14:paraId="23998747" w14:textId="77777777" w:rsidR="00975D29" w:rsidRPr="00D47CA5" w:rsidRDefault="00975D29" w:rsidP="00975D29">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t>A1-1) Each CSI-RS resource/resource set/resource setting can be associated with only one spatial adaptation pattern</w:t>
            </w:r>
          </w:p>
          <w:p w14:paraId="53E78004" w14:textId="77777777" w:rsidR="00975D29" w:rsidRPr="00D47CA5" w:rsidRDefault="00975D29" w:rsidP="00975D29">
            <w:pPr>
              <w:numPr>
                <w:ilvl w:val="2"/>
                <w:numId w:val="36"/>
              </w:numPr>
              <w:suppressAutoHyphens/>
              <w:spacing w:after="0" w:line="240" w:lineRule="auto"/>
              <w:rPr>
                <w:rFonts w:ascii="Times" w:eastAsia="Batang" w:hAnsi="Times" w:cs="Times New Roman"/>
                <w:sz w:val="20"/>
                <w:szCs w:val="20"/>
              </w:rPr>
            </w:pPr>
            <w:r w:rsidRPr="00D47CA5">
              <w:rPr>
                <w:rFonts w:ascii="Times" w:eastAsia="Batang" w:hAnsi="Times" w:cs="Times New Roman"/>
                <w:sz w:val="20"/>
                <w:szCs w:val="20"/>
              </w:rPr>
              <w:t>FFS: Details on how the association is done</w:t>
            </w:r>
          </w:p>
          <w:p w14:paraId="7326EF65" w14:textId="77777777" w:rsidR="00975D29" w:rsidRPr="00D47CA5" w:rsidRDefault="00975D29" w:rsidP="00975D29">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t>A1-2) Each CSI-RS resource/resource set/resource setting can be associated with one or more spatial adaptation patterns</w:t>
            </w:r>
          </w:p>
          <w:p w14:paraId="37BADCA5" w14:textId="77777777" w:rsidR="00975D29" w:rsidRPr="00D47CA5" w:rsidRDefault="00975D29" w:rsidP="00975D29">
            <w:pPr>
              <w:numPr>
                <w:ilvl w:val="2"/>
                <w:numId w:val="36"/>
              </w:numPr>
              <w:suppressAutoHyphens/>
              <w:spacing w:after="0" w:line="240" w:lineRule="auto"/>
              <w:rPr>
                <w:rFonts w:ascii="Times" w:eastAsia="Batang" w:hAnsi="Times" w:cs="Times New Roman"/>
                <w:sz w:val="20"/>
                <w:szCs w:val="20"/>
              </w:rPr>
            </w:pPr>
            <w:r w:rsidRPr="00D47CA5">
              <w:rPr>
                <w:rFonts w:ascii="Times" w:eastAsia="Batang" w:hAnsi="Times" w:cs="Times New Roman"/>
                <w:sz w:val="20"/>
                <w:szCs w:val="20"/>
              </w:rPr>
              <w:t>FFS: Details on how the association is done</w:t>
            </w:r>
          </w:p>
          <w:p w14:paraId="1DEB0DB4" w14:textId="4F5F1471" w:rsidR="0022312C" w:rsidRPr="00975D29" w:rsidRDefault="00975D29" w:rsidP="00975D29">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t>FFS: Details on the definition of “spatial adaptation patterns”</w:t>
            </w:r>
          </w:p>
        </w:tc>
      </w:tr>
    </w:tbl>
    <w:p w14:paraId="6C7D9942" w14:textId="296D6879" w:rsidR="00EB44BF" w:rsidRDefault="00EB44BF" w:rsidP="009572F9">
      <w:pPr>
        <w:suppressAutoHyphens/>
        <w:spacing w:before="120" w:after="120" w:line="240" w:lineRule="auto"/>
        <w:rPr>
          <w:rFonts w:ascii="Times" w:eastAsia="Batang" w:hAnsi="Times" w:cs="Times New Roman"/>
          <w:sz w:val="20"/>
          <w:szCs w:val="20"/>
        </w:rPr>
      </w:pPr>
    </w:p>
    <w:p w14:paraId="654DA838" w14:textId="32DEB275" w:rsidR="00EB44BF" w:rsidRDefault="009D0CEF" w:rsidP="009572F9">
      <w:pPr>
        <w:suppressAutoHyphens/>
        <w:spacing w:before="120" w:after="120" w:line="240" w:lineRule="auto"/>
        <w:rPr>
          <w:rFonts w:ascii="Times" w:eastAsia="Batang" w:hAnsi="Times" w:cs="Times New Roman"/>
          <w:b/>
          <w:bCs/>
          <w:sz w:val="20"/>
          <w:szCs w:val="20"/>
        </w:rPr>
      </w:pPr>
      <w:r w:rsidRPr="00E80857">
        <w:rPr>
          <w:rFonts w:ascii="Times" w:eastAsia="Batang" w:hAnsi="Times" w:cs="Times New Roman"/>
          <w:b/>
          <w:bCs/>
          <w:sz w:val="20"/>
          <w:szCs w:val="20"/>
        </w:rPr>
        <w:lastRenderedPageBreak/>
        <w:t xml:space="preserve">Observation 1: </w:t>
      </w:r>
      <w:r w:rsidR="00AA7FA9" w:rsidRPr="00E80857">
        <w:rPr>
          <w:rFonts w:ascii="Times" w:eastAsia="Batang" w:hAnsi="Times" w:cs="Times New Roman"/>
          <w:b/>
          <w:bCs/>
          <w:sz w:val="20"/>
          <w:szCs w:val="20"/>
        </w:rPr>
        <w:t xml:space="preserve">Using </w:t>
      </w:r>
      <w:r w:rsidR="004865E0" w:rsidRPr="00E80857">
        <w:rPr>
          <w:rFonts w:ascii="Times" w:eastAsia="Batang" w:hAnsi="Times" w:cs="Times New Roman"/>
          <w:b/>
          <w:bCs/>
          <w:sz w:val="20"/>
          <w:szCs w:val="20"/>
        </w:rPr>
        <w:t>the option combination of A2-1) + A1-1)</w:t>
      </w:r>
      <w:r w:rsidR="00E80857" w:rsidRPr="00E80857">
        <w:rPr>
          <w:rFonts w:ascii="Times" w:eastAsia="Batang" w:hAnsi="Times" w:cs="Times New Roman"/>
          <w:b/>
          <w:bCs/>
          <w:sz w:val="20"/>
          <w:szCs w:val="20"/>
        </w:rPr>
        <w:t xml:space="preserve"> may have little specification impact to RRC</w:t>
      </w:r>
      <w:r w:rsidR="00B9519F">
        <w:rPr>
          <w:rFonts w:ascii="Times" w:eastAsia="Batang" w:hAnsi="Times" w:cs="Times New Roman"/>
          <w:b/>
          <w:bCs/>
          <w:sz w:val="20"/>
          <w:szCs w:val="20"/>
        </w:rPr>
        <w:t xml:space="preserve"> to support CSI report</w:t>
      </w:r>
      <w:r w:rsidR="00105E52">
        <w:rPr>
          <w:rFonts w:ascii="Times" w:eastAsia="Batang" w:hAnsi="Times" w:cs="Times New Roman"/>
          <w:b/>
          <w:bCs/>
          <w:sz w:val="20"/>
          <w:szCs w:val="20"/>
        </w:rPr>
        <w:t xml:space="preserve"> and CSI-RS configuration</w:t>
      </w:r>
      <w:r w:rsidR="00B9519F">
        <w:rPr>
          <w:rFonts w:ascii="Times" w:eastAsia="Batang" w:hAnsi="Times" w:cs="Times New Roman"/>
          <w:b/>
          <w:bCs/>
          <w:sz w:val="20"/>
          <w:szCs w:val="20"/>
        </w:rPr>
        <w:t xml:space="preserve"> for </w:t>
      </w:r>
      <w:r w:rsidR="00B85BC6">
        <w:rPr>
          <w:rFonts w:ascii="Times" w:eastAsia="Batang" w:hAnsi="Times" w:cs="Times New Roman"/>
          <w:b/>
          <w:bCs/>
          <w:sz w:val="20"/>
          <w:szCs w:val="20"/>
        </w:rPr>
        <w:t>spatial pattern</w:t>
      </w:r>
      <w:r w:rsidR="00C82DA3">
        <w:rPr>
          <w:rFonts w:ascii="Times" w:eastAsia="Batang" w:hAnsi="Times" w:cs="Times New Roman"/>
          <w:b/>
          <w:bCs/>
          <w:sz w:val="20"/>
          <w:szCs w:val="20"/>
        </w:rPr>
        <w:t xml:space="preserve"> adaptation</w:t>
      </w:r>
      <w:r w:rsidR="00EF21EF">
        <w:rPr>
          <w:rFonts w:ascii="Times" w:eastAsia="Batang" w:hAnsi="Times" w:cs="Times New Roman"/>
          <w:b/>
          <w:bCs/>
          <w:sz w:val="20"/>
          <w:szCs w:val="20"/>
        </w:rPr>
        <w:t>, as shown in F</w:t>
      </w:r>
      <w:r w:rsidR="007A4EA9">
        <w:rPr>
          <w:rFonts w:ascii="Times" w:eastAsia="Batang" w:hAnsi="Times" w:cs="Times New Roman"/>
          <w:b/>
          <w:bCs/>
          <w:sz w:val="20"/>
          <w:szCs w:val="20"/>
        </w:rPr>
        <w:t>igure.1 below.</w:t>
      </w:r>
      <w:r w:rsidR="009A5309">
        <w:rPr>
          <w:rFonts w:ascii="Times" w:eastAsia="Batang" w:hAnsi="Times" w:cs="Times New Roman"/>
          <w:b/>
          <w:bCs/>
          <w:sz w:val="20"/>
          <w:szCs w:val="20"/>
        </w:rPr>
        <w:t xml:space="preserve"> </w:t>
      </w:r>
      <w:r w:rsidR="007A5368">
        <w:rPr>
          <w:rFonts w:ascii="Times" w:eastAsia="Batang" w:hAnsi="Times" w:cs="Times New Roman"/>
          <w:b/>
          <w:bCs/>
          <w:sz w:val="20"/>
          <w:szCs w:val="20"/>
        </w:rPr>
        <w:t>On the other hand, the flexibility and</w:t>
      </w:r>
      <w:r w:rsidR="009A5309">
        <w:rPr>
          <w:rFonts w:ascii="Times" w:eastAsia="Batang" w:hAnsi="Times" w:cs="Times New Roman"/>
          <w:b/>
          <w:bCs/>
          <w:sz w:val="20"/>
          <w:szCs w:val="20"/>
        </w:rPr>
        <w:t xml:space="preserve"> supported</w:t>
      </w:r>
      <w:r w:rsidR="00CB7720">
        <w:rPr>
          <w:rFonts w:ascii="Times" w:eastAsia="Batang" w:hAnsi="Times" w:cs="Times New Roman"/>
          <w:b/>
          <w:bCs/>
          <w:sz w:val="20"/>
          <w:szCs w:val="20"/>
        </w:rPr>
        <w:t xml:space="preserve"> number of </w:t>
      </w:r>
      <w:r w:rsidR="00EF0FF9">
        <w:rPr>
          <w:rFonts w:ascii="Times" w:eastAsia="Batang" w:hAnsi="Times" w:cs="Times New Roman"/>
          <w:b/>
          <w:bCs/>
          <w:sz w:val="20"/>
          <w:szCs w:val="20"/>
        </w:rPr>
        <w:t>active</w:t>
      </w:r>
      <w:r w:rsidR="001F79D2">
        <w:rPr>
          <w:rFonts w:ascii="Times" w:eastAsia="Batang" w:hAnsi="Times" w:cs="Times New Roman"/>
          <w:b/>
          <w:bCs/>
          <w:sz w:val="20"/>
          <w:szCs w:val="20"/>
        </w:rPr>
        <w:t>/</w:t>
      </w:r>
      <w:r w:rsidR="00EF0FF9">
        <w:rPr>
          <w:rFonts w:ascii="Times" w:eastAsia="Batang" w:hAnsi="Times" w:cs="Times New Roman"/>
          <w:b/>
          <w:bCs/>
          <w:sz w:val="20"/>
          <w:szCs w:val="20"/>
        </w:rPr>
        <w:t xml:space="preserve">total spatial adaptation patterns will be restricted by the </w:t>
      </w:r>
      <w:r w:rsidR="00EF0FF9" w:rsidRPr="00EF0FF9">
        <w:rPr>
          <w:rFonts w:ascii="Times" w:eastAsia="Batang" w:hAnsi="Times" w:cs="Times New Roman"/>
          <w:b/>
          <w:bCs/>
          <w:i/>
          <w:iCs/>
          <w:sz w:val="20"/>
          <w:szCs w:val="20"/>
        </w:rPr>
        <w:t>maxNrofCSI-ReportConfigurations</w:t>
      </w:r>
      <w:r w:rsidR="00980401">
        <w:rPr>
          <w:rFonts w:ascii="Times" w:eastAsia="Batang" w:hAnsi="Times" w:cs="Times New Roman"/>
          <w:b/>
          <w:bCs/>
          <w:i/>
          <w:iCs/>
          <w:sz w:val="20"/>
          <w:szCs w:val="20"/>
        </w:rPr>
        <w:t xml:space="preserve"> </w:t>
      </w:r>
      <w:r w:rsidR="00980401" w:rsidRPr="00980401">
        <w:rPr>
          <w:rFonts w:ascii="Times" w:eastAsia="Batang" w:hAnsi="Times" w:cs="Times New Roman"/>
          <w:b/>
          <w:bCs/>
          <w:sz w:val="20"/>
          <w:szCs w:val="20"/>
        </w:rPr>
        <w:t>= 48.</w:t>
      </w:r>
    </w:p>
    <w:p w14:paraId="153314AD" w14:textId="77777777" w:rsidR="007A4EA9" w:rsidRDefault="007A4EA9" w:rsidP="009572F9">
      <w:pPr>
        <w:suppressAutoHyphens/>
        <w:spacing w:before="120" w:after="120" w:line="240" w:lineRule="auto"/>
        <w:rPr>
          <w:rFonts w:ascii="Times" w:eastAsia="Batang" w:hAnsi="Times" w:cs="Times New Roman"/>
          <w:b/>
          <w:bCs/>
          <w:sz w:val="20"/>
          <w:szCs w:val="20"/>
        </w:rPr>
      </w:pPr>
    </w:p>
    <w:p w14:paraId="51F1527D" w14:textId="63ACE18D" w:rsidR="00672FC5" w:rsidRPr="007A4EA9" w:rsidRDefault="007A4EA9" w:rsidP="007A4EA9">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object w:dxaOrig="11641" w:dyaOrig="2052" w14:anchorId="2089F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84.45pt" o:ole="">
            <v:imagedata r:id="rId11" o:title=""/>
          </v:shape>
          <o:OLEObject Type="Embed" ProgID="Visio.Drawing.15" ShapeID="_x0000_i1025" DrawAspect="Content" ObjectID="_1741691945" r:id="rId12"/>
        </w:object>
      </w:r>
    </w:p>
    <w:p w14:paraId="7A55BA9B" w14:textId="2B37D02A" w:rsidR="007A4EA9" w:rsidRDefault="007A4EA9" w:rsidP="007A4EA9">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Figure.1</w:t>
      </w:r>
      <w:r>
        <w:rPr>
          <w:rFonts w:ascii="Times" w:eastAsia="Batang" w:hAnsi="Times" w:cs="Times New Roman"/>
          <w:b/>
          <w:bCs/>
          <w:sz w:val="20"/>
          <w:szCs w:val="20"/>
        </w:rPr>
        <w:t xml:space="preserve"> </w:t>
      </w:r>
      <w:r w:rsidR="00B02EC9">
        <w:rPr>
          <w:rFonts w:ascii="Times" w:eastAsia="Batang" w:hAnsi="Times" w:cs="Times New Roman"/>
          <w:b/>
          <w:bCs/>
          <w:sz w:val="20"/>
          <w:szCs w:val="20"/>
        </w:rPr>
        <w:t xml:space="preserve">An illustrating example of </w:t>
      </w:r>
      <w:r w:rsidR="008414AB">
        <w:rPr>
          <w:rFonts w:ascii="Times" w:eastAsia="Batang" w:hAnsi="Times" w:cs="Times New Roman"/>
          <w:b/>
          <w:bCs/>
          <w:sz w:val="20"/>
          <w:szCs w:val="20"/>
        </w:rPr>
        <w:t>RRC configuration supporting multiple spatial adaptation patterns</w:t>
      </w:r>
      <w:r w:rsidR="009C5B11">
        <w:rPr>
          <w:rFonts w:ascii="Times" w:eastAsia="Batang" w:hAnsi="Times" w:cs="Times New Roman"/>
          <w:b/>
          <w:bCs/>
          <w:sz w:val="20"/>
          <w:szCs w:val="20"/>
        </w:rPr>
        <w:t xml:space="preserve"> using A2-1) + A1-1)</w:t>
      </w:r>
    </w:p>
    <w:p w14:paraId="0750AC40" w14:textId="77777777" w:rsidR="00DC36A8" w:rsidRDefault="00DC36A8" w:rsidP="00DC36A8">
      <w:pPr>
        <w:suppressAutoHyphens/>
        <w:spacing w:before="120" w:after="120" w:line="240" w:lineRule="auto"/>
        <w:rPr>
          <w:rFonts w:ascii="Times" w:eastAsia="Batang" w:hAnsi="Times" w:cs="Times New Roman"/>
          <w:bCs/>
          <w:sz w:val="20"/>
          <w:szCs w:val="20"/>
        </w:rPr>
      </w:pPr>
    </w:p>
    <w:p w14:paraId="621478D6" w14:textId="3CECC886" w:rsidR="00DC36A8" w:rsidRPr="00980401" w:rsidRDefault="00DC36A8" w:rsidP="00DC36A8">
      <w:pPr>
        <w:numPr>
          <w:ilvl w:val="1"/>
          <w:numId w:val="37"/>
        </w:numPr>
        <w:suppressAutoHyphens/>
        <w:spacing w:before="120" w:after="120" w:line="240" w:lineRule="auto"/>
        <w:ind w:left="360"/>
        <w:rPr>
          <w:rFonts w:ascii="Times" w:eastAsia="Batang" w:hAnsi="Times" w:cs="Times New Roman"/>
          <w:b/>
          <w:sz w:val="20"/>
          <w:szCs w:val="20"/>
        </w:rPr>
      </w:pPr>
      <w:r w:rsidRPr="00980401">
        <w:rPr>
          <w:rFonts w:ascii="Times" w:eastAsia="Batang" w:hAnsi="Times" w:cs="Times New Roman"/>
          <w:b/>
          <w:sz w:val="20"/>
          <w:szCs w:val="20"/>
        </w:rPr>
        <w:t>A2-2) One CSI report configuration contains multiple CSI report sub-configurations where each sub-configuration corresponds to one spatial adaptation pattern.</w:t>
      </w:r>
    </w:p>
    <w:p w14:paraId="26ED0516" w14:textId="27C0255A" w:rsidR="00604EC1" w:rsidRDefault="00CC011E" w:rsidP="009572F9">
      <w:p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 xml:space="preserve">In our understanding, </w:t>
      </w:r>
      <w:r w:rsidR="002004C7">
        <w:rPr>
          <w:rFonts w:ascii="Times" w:eastAsia="Batang" w:hAnsi="Times" w:cs="Times New Roman"/>
          <w:sz w:val="20"/>
          <w:szCs w:val="20"/>
        </w:rPr>
        <w:t>the multiple</w:t>
      </w:r>
      <w:r w:rsidR="00826EF3">
        <w:rPr>
          <w:rFonts w:ascii="Times" w:eastAsia="Batang" w:hAnsi="Times" w:cs="Times New Roman"/>
          <w:sz w:val="20"/>
          <w:szCs w:val="20"/>
        </w:rPr>
        <w:t xml:space="preserve"> sub</w:t>
      </w:r>
      <w:r w:rsidR="00516C13">
        <w:rPr>
          <w:rFonts w:ascii="Times" w:eastAsia="Batang" w:hAnsi="Times" w:cs="Times New Roman"/>
          <w:sz w:val="20"/>
          <w:szCs w:val="20"/>
        </w:rPr>
        <w:t>-configuration</w:t>
      </w:r>
      <w:r w:rsidR="002004C7">
        <w:rPr>
          <w:rFonts w:ascii="Times" w:eastAsia="Batang" w:hAnsi="Times" w:cs="Times New Roman"/>
          <w:sz w:val="20"/>
          <w:szCs w:val="20"/>
        </w:rPr>
        <w:t>s</w:t>
      </w:r>
      <w:r w:rsidR="00516C13">
        <w:rPr>
          <w:rFonts w:ascii="Times" w:eastAsia="Batang" w:hAnsi="Times" w:cs="Times New Roman"/>
          <w:sz w:val="20"/>
          <w:szCs w:val="20"/>
        </w:rPr>
        <w:t xml:space="preserve"> correspond to </w:t>
      </w:r>
      <w:r w:rsidR="002004C7">
        <w:rPr>
          <w:rFonts w:ascii="Times" w:eastAsia="Batang" w:hAnsi="Times" w:cs="Times New Roman"/>
          <w:sz w:val="20"/>
          <w:szCs w:val="20"/>
        </w:rPr>
        <w:t>multiple</w:t>
      </w:r>
      <w:r w:rsidR="00516C13">
        <w:rPr>
          <w:rFonts w:ascii="Times" w:eastAsia="Batang" w:hAnsi="Times" w:cs="Times New Roman"/>
          <w:sz w:val="20"/>
          <w:szCs w:val="20"/>
        </w:rPr>
        <w:t xml:space="preserve"> CSI-RS resource setting</w:t>
      </w:r>
      <w:r w:rsidR="00BB0D6E">
        <w:rPr>
          <w:rFonts w:ascii="Times" w:eastAsia="Batang" w:hAnsi="Times" w:cs="Times New Roman"/>
          <w:sz w:val="20"/>
          <w:szCs w:val="20"/>
        </w:rPr>
        <w:t xml:space="preserve"> within the IE </w:t>
      </w:r>
      <w:r w:rsidR="00BB0D6E" w:rsidRPr="00C04B1C">
        <w:rPr>
          <w:rFonts w:ascii="Times" w:eastAsia="Batang" w:hAnsi="Times" w:cs="Times New Roman"/>
          <w:i/>
          <w:iCs/>
          <w:sz w:val="20"/>
          <w:szCs w:val="20"/>
        </w:rPr>
        <w:t>CSI-ReportConfig</w:t>
      </w:r>
      <w:r w:rsidR="00821483">
        <w:rPr>
          <w:rFonts w:ascii="Times" w:eastAsia="Batang" w:hAnsi="Times" w:cs="Times New Roman"/>
          <w:sz w:val="20"/>
          <w:szCs w:val="20"/>
        </w:rPr>
        <w:t xml:space="preserve">. </w:t>
      </w:r>
      <w:r w:rsidR="00827163">
        <w:rPr>
          <w:rFonts w:ascii="Times" w:eastAsia="Batang" w:hAnsi="Times" w:cs="Times New Roman"/>
          <w:sz w:val="20"/>
          <w:szCs w:val="20"/>
        </w:rPr>
        <w:t>Thus, t</w:t>
      </w:r>
      <w:r w:rsidR="00821483">
        <w:rPr>
          <w:rFonts w:ascii="Times" w:eastAsia="Batang" w:hAnsi="Times" w:cs="Times New Roman"/>
          <w:sz w:val="20"/>
          <w:szCs w:val="20"/>
        </w:rPr>
        <w:t xml:space="preserve">his means the </w:t>
      </w:r>
      <w:r w:rsidR="00C81BBB">
        <w:rPr>
          <w:rFonts w:ascii="Times" w:eastAsia="Batang" w:hAnsi="Times" w:cs="Times New Roman"/>
          <w:sz w:val="20"/>
          <w:szCs w:val="20"/>
        </w:rPr>
        <w:t xml:space="preserve">single </w:t>
      </w:r>
      <w:r w:rsidR="00821483">
        <w:rPr>
          <w:rFonts w:ascii="Times" w:eastAsia="Batang" w:hAnsi="Times" w:cs="Times New Roman"/>
          <w:sz w:val="20"/>
          <w:szCs w:val="20"/>
        </w:rPr>
        <w:t>CSI-RS resource configuration in the current</w:t>
      </w:r>
      <w:r w:rsidR="00827163">
        <w:rPr>
          <w:rFonts w:ascii="Times" w:eastAsia="Batang" w:hAnsi="Times" w:cs="Times New Roman"/>
          <w:sz w:val="20"/>
          <w:szCs w:val="20"/>
        </w:rPr>
        <w:t xml:space="preserve"> IE </w:t>
      </w:r>
      <w:r w:rsidR="00827163" w:rsidRPr="00C04B1C">
        <w:rPr>
          <w:rFonts w:ascii="Times" w:eastAsia="Batang" w:hAnsi="Times" w:cs="Times New Roman"/>
          <w:i/>
          <w:iCs/>
          <w:sz w:val="20"/>
          <w:szCs w:val="20"/>
        </w:rPr>
        <w:t>CSI-ReportConfig</w:t>
      </w:r>
      <w:r w:rsidR="00827163">
        <w:rPr>
          <w:rFonts w:ascii="Times" w:eastAsia="Batang" w:hAnsi="Times" w:cs="Times New Roman"/>
          <w:i/>
          <w:iCs/>
          <w:sz w:val="20"/>
          <w:szCs w:val="20"/>
        </w:rPr>
        <w:t xml:space="preserve"> </w:t>
      </w:r>
      <w:r w:rsidR="00827163" w:rsidRPr="00827163">
        <w:rPr>
          <w:rFonts w:ascii="Times" w:eastAsia="Batang" w:hAnsi="Times" w:cs="Times New Roman"/>
          <w:sz w:val="20"/>
          <w:szCs w:val="20"/>
        </w:rPr>
        <w:t>shall be</w:t>
      </w:r>
      <w:r w:rsidR="00827163">
        <w:rPr>
          <w:rFonts w:ascii="Times" w:eastAsia="Batang" w:hAnsi="Times" w:cs="Times New Roman"/>
          <w:i/>
          <w:iCs/>
          <w:sz w:val="20"/>
          <w:szCs w:val="20"/>
        </w:rPr>
        <w:t xml:space="preserve"> </w:t>
      </w:r>
      <w:r w:rsidR="00827163">
        <w:rPr>
          <w:rFonts w:ascii="Times" w:eastAsia="Batang" w:hAnsi="Times" w:cs="Times New Roman"/>
          <w:sz w:val="20"/>
          <w:szCs w:val="20"/>
        </w:rPr>
        <w:t>extended</w:t>
      </w:r>
      <w:r w:rsidR="00C81BBB">
        <w:rPr>
          <w:rFonts w:ascii="Times" w:eastAsia="Batang" w:hAnsi="Times" w:cs="Times New Roman"/>
          <w:sz w:val="20"/>
          <w:szCs w:val="20"/>
        </w:rPr>
        <w:t xml:space="preserve"> to multiple </w:t>
      </w:r>
      <w:r w:rsidR="00D907AE">
        <w:rPr>
          <w:rFonts w:ascii="Times" w:eastAsia="Batang" w:hAnsi="Times" w:cs="Times New Roman"/>
          <w:sz w:val="20"/>
          <w:szCs w:val="20"/>
        </w:rPr>
        <w:t>ones to support multiple spatial adaptation pattern.</w:t>
      </w:r>
      <w:r w:rsidR="00C5752B">
        <w:rPr>
          <w:rFonts w:ascii="Times" w:eastAsia="Batang" w:hAnsi="Times" w:cs="Times New Roman"/>
          <w:sz w:val="20"/>
          <w:szCs w:val="20"/>
        </w:rPr>
        <w:t xml:space="preserve"> This option may be combined with either A1-1) or A1-2), depending on the detailed signaling </w:t>
      </w:r>
      <w:r w:rsidR="008105B8">
        <w:rPr>
          <w:rFonts w:ascii="Times" w:eastAsia="Batang" w:hAnsi="Times" w:cs="Times New Roman"/>
          <w:sz w:val="20"/>
          <w:szCs w:val="20"/>
        </w:rPr>
        <w:t xml:space="preserve">structure design on </w:t>
      </w:r>
      <w:r w:rsidR="00656B23">
        <w:rPr>
          <w:rFonts w:ascii="Times" w:eastAsia="Batang" w:hAnsi="Times" w:cs="Times New Roman"/>
          <w:sz w:val="20"/>
          <w:szCs w:val="20"/>
        </w:rPr>
        <w:t>how the CSI-RS resource configuration is extended</w:t>
      </w:r>
      <w:r w:rsidR="00495455">
        <w:rPr>
          <w:rFonts w:ascii="Times" w:eastAsia="Batang" w:hAnsi="Times" w:cs="Times New Roman"/>
          <w:sz w:val="20"/>
          <w:szCs w:val="20"/>
        </w:rPr>
        <w:t xml:space="preserve">. </w:t>
      </w:r>
      <w:r w:rsidR="003B0387">
        <w:rPr>
          <w:rFonts w:ascii="Times" w:eastAsia="Batang" w:hAnsi="Times" w:cs="Times New Roman"/>
          <w:sz w:val="20"/>
          <w:szCs w:val="20"/>
        </w:rPr>
        <w:t>In addition, the CSI report corresponding to each CSI report sub-configuration may b</w:t>
      </w:r>
      <w:r w:rsidR="00E2701C">
        <w:rPr>
          <w:rFonts w:ascii="Times" w:eastAsia="Batang" w:hAnsi="Times" w:cs="Times New Roman"/>
          <w:sz w:val="20"/>
          <w:szCs w:val="20"/>
        </w:rPr>
        <w:t>e separately or jointly reported by one CSI</w:t>
      </w:r>
      <w:r w:rsidR="001B2AE4">
        <w:rPr>
          <w:rFonts w:ascii="Times" w:eastAsia="Batang" w:hAnsi="Times" w:cs="Times New Roman"/>
          <w:sz w:val="20"/>
          <w:szCs w:val="20"/>
        </w:rPr>
        <w:t xml:space="preserve">, depending on </w:t>
      </w:r>
      <w:r w:rsidR="004B1B4D">
        <w:rPr>
          <w:rFonts w:ascii="Times" w:eastAsia="Batang" w:hAnsi="Times" w:cs="Times New Roman"/>
          <w:sz w:val="20"/>
          <w:szCs w:val="20"/>
        </w:rPr>
        <w:t xml:space="preserve">detailed signaling design. </w:t>
      </w:r>
      <w:r w:rsidR="00495455">
        <w:rPr>
          <w:rFonts w:ascii="Times" w:eastAsia="Batang" w:hAnsi="Times" w:cs="Times New Roman"/>
          <w:sz w:val="20"/>
          <w:szCs w:val="20"/>
        </w:rPr>
        <w:t>To us, this option has later impact to RRC specification</w:t>
      </w:r>
      <w:r w:rsidR="001C1483">
        <w:rPr>
          <w:rFonts w:ascii="Times" w:eastAsia="Batang" w:hAnsi="Times" w:cs="Times New Roman"/>
          <w:sz w:val="20"/>
          <w:szCs w:val="20"/>
        </w:rPr>
        <w:t xml:space="preserve">, including both CSI-RS resource configuration and </w:t>
      </w:r>
      <w:r w:rsidR="001C1009">
        <w:rPr>
          <w:rFonts w:ascii="Times" w:eastAsia="Batang" w:hAnsi="Times" w:cs="Times New Roman"/>
          <w:sz w:val="20"/>
          <w:szCs w:val="20"/>
        </w:rPr>
        <w:t>CSI report</w:t>
      </w:r>
      <w:r w:rsidR="009C5B11">
        <w:rPr>
          <w:rFonts w:ascii="Times" w:eastAsia="Batang" w:hAnsi="Times" w:cs="Times New Roman"/>
          <w:sz w:val="20"/>
          <w:szCs w:val="20"/>
        </w:rPr>
        <w:t>.</w:t>
      </w:r>
    </w:p>
    <w:p w14:paraId="1A13606E" w14:textId="4DB84BE4" w:rsidR="00604EC1" w:rsidRDefault="00EC7577" w:rsidP="009572F9">
      <w:pPr>
        <w:suppressAutoHyphens/>
        <w:spacing w:before="120" w:after="120" w:line="240" w:lineRule="auto"/>
        <w:rPr>
          <w:rFonts w:ascii="Times" w:eastAsia="Batang" w:hAnsi="Times" w:cs="Times New Roman"/>
          <w:b/>
          <w:bCs/>
          <w:sz w:val="20"/>
          <w:szCs w:val="20"/>
        </w:rPr>
      </w:pPr>
      <w:r w:rsidRPr="00AF64E0">
        <w:rPr>
          <w:rFonts w:ascii="Times" w:eastAsia="Batang" w:hAnsi="Times" w:cs="Times New Roman"/>
          <w:b/>
          <w:bCs/>
          <w:sz w:val="20"/>
          <w:szCs w:val="20"/>
        </w:rPr>
        <w:t>Observation 2: Option A2-2) has larger RRC specification impact</w:t>
      </w:r>
      <w:r w:rsidR="00AF64E0" w:rsidRPr="00AF64E0">
        <w:rPr>
          <w:rFonts w:ascii="Times" w:eastAsia="Batang" w:hAnsi="Times" w:cs="Times New Roman"/>
          <w:b/>
          <w:bCs/>
          <w:sz w:val="20"/>
          <w:szCs w:val="20"/>
        </w:rPr>
        <w:t xml:space="preserve"> for supporting CSI report and CSI-RS configuration for spatial pattern adaptation</w:t>
      </w:r>
      <w:r w:rsidR="00AF64E0">
        <w:rPr>
          <w:rFonts w:ascii="Times" w:eastAsia="Batang" w:hAnsi="Times" w:cs="Times New Roman"/>
          <w:b/>
          <w:bCs/>
          <w:sz w:val="20"/>
          <w:szCs w:val="20"/>
        </w:rPr>
        <w:t xml:space="preserve">. </w:t>
      </w:r>
      <w:r w:rsidR="004800DF">
        <w:rPr>
          <w:rFonts w:ascii="Times" w:eastAsia="Batang" w:hAnsi="Times" w:cs="Times New Roman"/>
          <w:b/>
          <w:bCs/>
          <w:sz w:val="20"/>
          <w:szCs w:val="20"/>
        </w:rPr>
        <w:t xml:space="preserve">A1-1) and A1-2) are both possibly </w:t>
      </w:r>
      <w:r w:rsidR="003661F7">
        <w:rPr>
          <w:rFonts w:ascii="Times" w:eastAsia="Batang" w:hAnsi="Times" w:cs="Times New Roman"/>
          <w:b/>
          <w:bCs/>
          <w:sz w:val="20"/>
          <w:szCs w:val="20"/>
        </w:rPr>
        <w:t>used</w:t>
      </w:r>
      <w:r w:rsidR="000803F0">
        <w:rPr>
          <w:rFonts w:ascii="Times" w:eastAsia="Batang" w:hAnsi="Times" w:cs="Times New Roman"/>
          <w:b/>
          <w:bCs/>
          <w:sz w:val="20"/>
          <w:szCs w:val="20"/>
        </w:rPr>
        <w:t>, depending on the detailed signaling structure design, as shown by Figure.2</w:t>
      </w:r>
      <w:r w:rsidR="001871EC">
        <w:rPr>
          <w:rFonts w:ascii="Times" w:eastAsia="Batang" w:hAnsi="Times" w:cs="Times New Roman"/>
          <w:b/>
          <w:bCs/>
          <w:sz w:val="20"/>
          <w:szCs w:val="20"/>
        </w:rPr>
        <w:t xml:space="preserve"> and 3</w:t>
      </w:r>
      <w:r w:rsidR="000803F0">
        <w:rPr>
          <w:rFonts w:ascii="Times" w:eastAsia="Batang" w:hAnsi="Times" w:cs="Times New Roman"/>
          <w:b/>
          <w:bCs/>
          <w:sz w:val="20"/>
          <w:szCs w:val="20"/>
        </w:rPr>
        <w:t xml:space="preserve"> below.</w:t>
      </w:r>
      <w:r w:rsidR="002B2240">
        <w:rPr>
          <w:rFonts w:ascii="Times" w:eastAsia="Batang" w:hAnsi="Times" w:cs="Times New Roman"/>
          <w:b/>
          <w:bCs/>
          <w:sz w:val="20"/>
          <w:szCs w:val="20"/>
        </w:rPr>
        <w:t xml:space="preserve"> On the other hand, more flexibility and higher number of active/total spatial adaptation patterns may be supported, which can be scaled from the </w:t>
      </w:r>
      <w:r w:rsidR="002B2240" w:rsidRPr="00EF0FF9">
        <w:rPr>
          <w:rFonts w:ascii="Times" w:eastAsia="Batang" w:hAnsi="Times" w:cs="Times New Roman"/>
          <w:b/>
          <w:bCs/>
          <w:i/>
          <w:iCs/>
          <w:sz w:val="20"/>
          <w:szCs w:val="20"/>
        </w:rPr>
        <w:t>maxNrofCSI-ReportConfigurations</w:t>
      </w:r>
      <w:r w:rsidR="002B2240">
        <w:rPr>
          <w:rFonts w:ascii="Times" w:eastAsia="Batang" w:hAnsi="Times" w:cs="Times New Roman"/>
          <w:b/>
          <w:bCs/>
          <w:i/>
          <w:iCs/>
          <w:sz w:val="20"/>
          <w:szCs w:val="20"/>
        </w:rPr>
        <w:t xml:space="preserve"> </w:t>
      </w:r>
      <w:r w:rsidR="002B2240" w:rsidRPr="00980401">
        <w:rPr>
          <w:rFonts w:ascii="Times" w:eastAsia="Batang" w:hAnsi="Times" w:cs="Times New Roman"/>
          <w:b/>
          <w:bCs/>
          <w:sz w:val="20"/>
          <w:szCs w:val="20"/>
        </w:rPr>
        <w:t>= 48.</w:t>
      </w:r>
      <w:r w:rsidR="00154BA3">
        <w:rPr>
          <w:rFonts w:ascii="Times" w:eastAsia="Batang" w:hAnsi="Times" w:cs="Times New Roman"/>
          <w:b/>
          <w:bCs/>
          <w:sz w:val="20"/>
          <w:szCs w:val="20"/>
        </w:rPr>
        <w:t xml:space="preserve"> This also means higher UE complexity and required capability.</w:t>
      </w:r>
    </w:p>
    <w:p w14:paraId="3406CEEB" w14:textId="77777777" w:rsidR="00EE708F" w:rsidRPr="00EE708F" w:rsidRDefault="00EE708F" w:rsidP="009572F9">
      <w:pPr>
        <w:suppressAutoHyphens/>
        <w:spacing w:before="120" w:after="120" w:line="240" w:lineRule="auto"/>
        <w:rPr>
          <w:rFonts w:ascii="Times" w:eastAsia="Batang" w:hAnsi="Times" w:cs="Times New Roman"/>
          <w:b/>
          <w:bCs/>
          <w:sz w:val="20"/>
          <w:szCs w:val="20"/>
        </w:rPr>
      </w:pPr>
    </w:p>
    <w:p w14:paraId="38A701B1" w14:textId="7AD5ED31" w:rsidR="007158B7" w:rsidRDefault="005535C9" w:rsidP="005535C9">
      <w:pPr>
        <w:suppressAutoHyphens/>
        <w:spacing w:before="120" w:after="120" w:line="240" w:lineRule="auto"/>
        <w:jc w:val="center"/>
      </w:pPr>
      <w:r>
        <w:object w:dxaOrig="3841" w:dyaOrig="5497" w14:anchorId="02B6435F">
          <v:shape id="_x0000_i1026" type="#_x0000_t75" style="width:184.15pt;height:264pt" o:ole="">
            <v:imagedata r:id="rId13" o:title=""/>
          </v:shape>
          <o:OLEObject Type="Embed" ProgID="Visio.Drawing.15" ShapeID="_x0000_i1026" DrawAspect="Content" ObjectID="_1741691946" r:id="rId14"/>
        </w:object>
      </w:r>
    </w:p>
    <w:p w14:paraId="2D59AF20" w14:textId="73A247DF" w:rsidR="005535C9" w:rsidRDefault="005535C9" w:rsidP="005535C9">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w:t>
      </w:r>
      <w:r>
        <w:rPr>
          <w:rFonts w:ascii="Times" w:eastAsia="Batang" w:hAnsi="Times" w:cs="Times New Roman"/>
          <w:b/>
          <w:bCs/>
          <w:sz w:val="20"/>
          <w:szCs w:val="20"/>
        </w:rPr>
        <w:t>2 An illustrating example of RRC configuration supporting multiple spatial adaptation patterns using A2-2) + A1-1)</w:t>
      </w:r>
    </w:p>
    <w:p w14:paraId="33AC33BE" w14:textId="7049D211" w:rsidR="005535C9" w:rsidRDefault="005535C9" w:rsidP="005535C9">
      <w:pPr>
        <w:suppressAutoHyphens/>
        <w:spacing w:before="120" w:after="120" w:line="240" w:lineRule="auto"/>
        <w:jc w:val="center"/>
        <w:rPr>
          <w:rFonts w:ascii="Times" w:eastAsia="Batang" w:hAnsi="Times" w:cs="Times New Roman"/>
          <w:b/>
          <w:bCs/>
          <w:sz w:val="20"/>
          <w:szCs w:val="20"/>
        </w:rPr>
      </w:pPr>
    </w:p>
    <w:p w14:paraId="5B0CD268" w14:textId="446FA15B" w:rsidR="005535C9" w:rsidRDefault="00EE708F" w:rsidP="005535C9">
      <w:pPr>
        <w:suppressAutoHyphens/>
        <w:spacing w:before="120" w:after="120" w:line="240" w:lineRule="auto"/>
        <w:jc w:val="center"/>
        <w:rPr>
          <w:rFonts w:ascii="Times" w:eastAsia="Batang" w:hAnsi="Times" w:cs="Times New Roman"/>
          <w:b/>
          <w:bCs/>
          <w:sz w:val="20"/>
          <w:szCs w:val="20"/>
        </w:rPr>
      </w:pPr>
      <w:r>
        <w:object w:dxaOrig="5065" w:dyaOrig="3961" w14:anchorId="13FF4E68">
          <v:shape id="_x0000_i1027" type="#_x0000_t75" style="width:252.9pt;height:198pt" o:ole="">
            <v:imagedata r:id="rId15" o:title=""/>
          </v:shape>
          <o:OLEObject Type="Embed" ProgID="Visio.Drawing.15" ShapeID="_x0000_i1027" DrawAspect="Content" ObjectID="_1741691947" r:id="rId16"/>
        </w:object>
      </w:r>
    </w:p>
    <w:p w14:paraId="0E920E82" w14:textId="29B6C192" w:rsidR="004879AD" w:rsidRDefault="004879AD" w:rsidP="004879AD">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w:t>
      </w:r>
      <w:r>
        <w:rPr>
          <w:rFonts w:ascii="Times" w:eastAsia="Batang" w:hAnsi="Times" w:cs="Times New Roman"/>
          <w:b/>
          <w:bCs/>
          <w:sz w:val="20"/>
          <w:szCs w:val="20"/>
        </w:rPr>
        <w:t>3 An illustrating example of RRC configuration supporting multiple spatial adaptation patterns using A2-2) + A1-2)</w:t>
      </w:r>
    </w:p>
    <w:p w14:paraId="7BF97DBD" w14:textId="77777777" w:rsidR="005535C9" w:rsidRDefault="005535C9" w:rsidP="009572F9">
      <w:pPr>
        <w:suppressAutoHyphens/>
        <w:spacing w:before="120" w:after="120" w:line="240" w:lineRule="auto"/>
        <w:rPr>
          <w:rFonts w:ascii="Times" w:eastAsia="Batang" w:hAnsi="Times" w:cs="Times New Roman"/>
          <w:sz w:val="20"/>
          <w:szCs w:val="20"/>
        </w:rPr>
      </w:pPr>
    </w:p>
    <w:p w14:paraId="2F8DD5B6" w14:textId="4641D415" w:rsidR="007158B7" w:rsidRDefault="00EE708F" w:rsidP="009572F9">
      <w:p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Therefore, starting from the pros/cons explained in Observation 1 and 2, we think it is important to check both realistic flexibilities to support for this feature from network side and the UE side complexity and capability, before concluding on which alternative.</w:t>
      </w:r>
    </w:p>
    <w:p w14:paraId="24FCAC8B" w14:textId="04FD7028" w:rsidR="00EE708F" w:rsidRPr="00D55705" w:rsidRDefault="00154BA3" w:rsidP="009572F9">
      <w:pPr>
        <w:suppressAutoHyphens/>
        <w:spacing w:before="120" w:after="120" w:line="240" w:lineRule="auto"/>
        <w:rPr>
          <w:rFonts w:ascii="Times" w:eastAsia="Batang" w:hAnsi="Times" w:cs="Times New Roman"/>
          <w:b/>
          <w:bCs/>
          <w:sz w:val="20"/>
          <w:szCs w:val="20"/>
        </w:rPr>
      </w:pPr>
      <w:r w:rsidRPr="00154BA3">
        <w:rPr>
          <w:rFonts w:ascii="Times" w:eastAsia="Batang" w:hAnsi="Times" w:cs="Times New Roman"/>
          <w:b/>
          <w:bCs/>
          <w:sz w:val="20"/>
          <w:szCs w:val="20"/>
        </w:rPr>
        <w:t>Proposal</w:t>
      </w:r>
      <w:r w:rsidR="00EE708F" w:rsidRPr="00154BA3">
        <w:rPr>
          <w:rFonts w:ascii="Times" w:eastAsia="Batang" w:hAnsi="Times" w:cs="Times New Roman"/>
          <w:b/>
          <w:bCs/>
          <w:sz w:val="20"/>
          <w:szCs w:val="20"/>
        </w:rPr>
        <w:t xml:space="preserve"> </w:t>
      </w:r>
      <w:r w:rsidR="00AD5574">
        <w:rPr>
          <w:rFonts w:ascii="Times" w:eastAsia="Batang" w:hAnsi="Times" w:cs="Times New Roman"/>
          <w:b/>
          <w:bCs/>
          <w:sz w:val="20"/>
          <w:szCs w:val="20"/>
        </w:rPr>
        <w:t>1</w:t>
      </w:r>
      <w:r w:rsidR="00EE708F" w:rsidRPr="00154BA3">
        <w:rPr>
          <w:rFonts w:ascii="Times" w:eastAsia="Batang" w:hAnsi="Times" w:cs="Times New Roman"/>
          <w:b/>
          <w:bCs/>
          <w:sz w:val="20"/>
          <w:szCs w:val="20"/>
        </w:rPr>
        <w:t xml:space="preserve">: </w:t>
      </w:r>
      <w:r w:rsidRPr="00154BA3">
        <w:rPr>
          <w:rFonts w:ascii="Times" w:eastAsia="Batang" w:hAnsi="Times" w:cs="Times New Roman"/>
          <w:b/>
          <w:bCs/>
          <w:sz w:val="20"/>
          <w:szCs w:val="20"/>
        </w:rPr>
        <w:t xml:space="preserve">It is important to check both network side regarding realistic flexibilities to support for this feature and the UE side complexity and capability, before concluding on which alternative to adopt. </w:t>
      </w:r>
    </w:p>
    <w:p w14:paraId="3684CBF6" w14:textId="68790285" w:rsidR="007158B7" w:rsidRDefault="006A3292" w:rsidP="009572F9">
      <w:p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In our current understanding, when network needs UE to report CSI adapting to a new set of spatial adaptation patterns, no matter which alternative of the CSI report/resource configuration structure is adopted, network may trigger UE using L1 signaling to report CSI according to one or multiple of the spatial adaptation patterns. It is suggested to further study the enhancement of the L1 signaling, considering:</w:t>
      </w:r>
    </w:p>
    <w:p w14:paraId="056288C1" w14:textId="44039D60" w:rsidR="006A3292" w:rsidRDefault="00D55705" w:rsidP="006A3292">
      <w:pPr>
        <w:pStyle w:val="ListParagraph"/>
        <w:numPr>
          <w:ilvl w:val="0"/>
          <w:numId w:val="37"/>
        </w:num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Enhancement based on aperiodic CSI report procedure,</w:t>
      </w:r>
    </w:p>
    <w:p w14:paraId="49739FCC" w14:textId="3E9FAAFE" w:rsidR="00D55705" w:rsidRDefault="00D55705" w:rsidP="006A3292">
      <w:pPr>
        <w:pStyle w:val="ListParagraph"/>
        <w:numPr>
          <w:ilvl w:val="0"/>
          <w:numId w:val="37"/>
        </w:num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Enhancement based on semi-persistent CSI report procedure,</w:t>
      </w:r>
    </w:p>
    <w:p w14:paraId="0E6F9B8F" w14:textId="54C04CFA" w:rsidR="00D55705" w:rsidRPr="006A3292" w:rsidRDefault="00D55705" w:rsidP="006A3292">
      <w:pPr>
        <w:pStyle w:val="ListParagraph"/>
        <w:numPr>
          <w:ilvl w:val="0"/>
          <w:numId w:val="37"/>
        </w:numPr>
        <w:suppressAutoHyphens/>
        <w:spacing w:before="120" w:after="120" w:line="240" w:lineRule="auto"/>
        <w:rPr>
          <w:rFonts w:ascii="Times" w:eastAsia="Batang" w:hAnsi="Times" w:cs="Times New Roman"/>
          <w:sz w:val="20"/>
          <w:szCs w:val="20"/>
        </w:rPr>
      </w:pPr>
      <w:r>
        <w:rPr>
          <w:rFonts w:ascii="Times" w:eastAsia="Batang" w:hAnsi="Times" w:cs="Times New Roman"/>
          <w:sz w:val="20"/>
          <w:szCs w:val="20"/>
        </w:rPr>
        <w:t>Enhancement based on adaptation of periodic CSI report procedure.</w:t>
      </w:r>
    </w:p>
    <w:p w14:paraId="16E58454" w14:textId="4C332C72" w:rsidR="00EB44BF" w:rsidRPr="00D55705" w:rsidRDefault="00D55705" w:rsidP="009572F9">
      <w:p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 xml:space="preserve">Proposal </w:t>
      </w:r>
      <w:r w:rsidR="00AD5574">
        <w:rPr>
          <w:rFonts w:ascii="Times" w:eastAsia="Batang" w:hAnsi="Times" w:cs="Times New Roman"/>
          <w:b/>
          <w:bCs/>
          <w:sz w:val="20"/>
          <w:szCs w:val="20"/>
        </w:rPr>
        <w:t>2</w:t>
      </w:r>
      <w:r w:rsidRPr="00D55705">
        <w:rPr>
          <w:rFonts w:ascii="Times" w:eastAsia="Batang" w:hAnsi="Times" w:cs="Times New Roman"/>
          <w:b/>
          <w:bCs/>
          <w:sz w:val="20"/>
          <w:szCs w:val="20"/>
        </w:rPr>
        <w:t>: Further study</w:t>
      </w:r>
      <w:r>
        <w:rPr>
          <w:rFonts w:ascii="Times" w:eastAsia="Batang" w:hAnsi="Times" w:cs="Times New Roman"/>
          <w:b/>
          <w:bCs/>
          <w:sz w:val="20"/>
          <w:szCs w:val="20"/>
        </w:rPr>
        <w:t xml:space="preserve"> below</w:t>
      </w:r>
      <w:r w:rsidRPr="00D55705">
        <w:rPr>
          <w:rFonts w:ascii="Times" w:eastAsia="Batang" w:hAnsi="Times" w:cs="Times New Roman"/>
          <w:b/>
          <w:bCs/>
          <w:sz w:val="20"/>
          <w:szCs w:val="20"/>
        </w:rPr>
        <w:t xml:space="preserve"> L1 signaling enhancement:</w:t>
      </w:r>
    </w:p>
    <w:p w14:paraId="40481D7F" w14:textId="77777777" w:rsidR="00D55705" w:rsidRPr="00D55705" w:rsidRDefault="00D55705" w:rsidP="00D55705">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aperiodic CSI report procedure,</w:t>
      </w:r>
    </w:p>
    <w:p w14:paraId="29A06056" w14:textId="77777777" w:rsidR="00D55705" w:rsidRPr="00D55705" w:rsidRDefault="00D55705" w:rsidP="00D55705">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semi-persistent CSI report procedure,</w:t>
      </w:r>
    </w:p>
    <w:p w14:paraId="65812E23" w14:textId="7B9651BE" w:rsidR="00541B52" w:rsidRPr="0032472A" w:rsidRDefault="00D55705" w:rsidP="0032472A">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adaptation of periodic CSI report procedure.</w:t>
      </w:r>
    </w:p>
    <w:p w14:paraId="10E55AB0" w14:textId="77777777" w:rsidR="005D79CF" w:rsidRDefault="005D79CF" w:rsidP="005D79CF">
      <w:pPr>
        <w:pStyle w:val="Proposal"/>
        <w:numPr>
          <w:ilvl w:val="0"/>
          <w:numId w:val="0"/>
        </w:numPr>
        <w:rPr>
          <w:rFonts w:ascii="Times New Roman" w:hAnsi="Times New Roman" w:cs="Times New Roman"/>
          <w:b w:val="0"/>
          <w:bCs w:val="0"/>
          <w:sz w:val="20"/>
          <w:szCs w:val="20"/>
          <w:lang w:eastAsia="en-US"/>
        </w:rPr>
      </w:pPr>
    </w:p>
    <w:p w14:paraId="0FD993EC" w14:textId="7D67AE35" w:rsidR="00C51B2C" w:rsidRPr="00DE1E16" w:rsidRDefault="00C51B2C" w:rsidP="00DE1E16">
      <w:pPr>
        <w:pStyle w:val="Heading2"/>
      </w:pPr>
      <w:r w:rsidRPr="00DE1E16">
        <w:t>On power domain adaptation</w:t>
      </w:r>
    </w:p>
    <w:p w14:paraId="43672DF0" w14:textId="4305AB32" w:rsidR="0052084B" w:rsidRDefault="00A03EA4" w:rsidP="000E60C8">
      <w:pPr>
        <w:pStyle w:val="Proposal"/>
        <w:numPr>
          <w:ilvl w:val="0"/>
          <w:numId w:val="0"/>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The power domain adaptation may </w:t>
      </w:r>
      <w:r w:rsidR="001C4970">
        <w:rPr>
          <w:rFonts w:ascii="Times New Roman" w:hAnsi="Times New Roman" w:cs="Times New Roman"/>
          <w:b w:val="0"/>
          <w:bCs w:val="0"/>
          <w:sz w:val="20"/>
          <w:szCs w:val="20"/>
          <w:lang w:eastAsia="en-US"/>
        </w:rPr>
        <w:t xml:space="preserve">lead to </w:t>
      </w:r>
      <w:r w:rsidR="001226ED">
        <w:rPr>
          <w:rFonts w:ascii="Times New Roman" w:hAnsi="Times New Roman" w:cs="Times New Roman"/>
          <w:b w:val="0"/>
          <w:bCs w:val="0"/>
          <w:sz w:val="20"/>
          <w:szCs w:val="20"/>
          <w:lang w:eastAsia="en-US"/>
        </w:rPr>
        <w:t xml:space="preserve">power change of either PDSCH or CSI-RS. </w:t>
      </w:r>
      <w:r w:rsidR="009A3219">
        <w:rPr>
          <w:rFonts w:ascii="Times New Roman" w:hAnsi="Times New Roman" w:cs="Times New Roman"/>
          <w:b w:val="0"/>
          <w:bCs w:val="0"/>
          <w:sz w:val="20"/>
          <w:szCs w:val="20"/>
          <w:lang w:eastAsia="en-US"/>
        </w:rPr>
        <w:t xml:space="preserve">On the other hand, the </w:t>
      </w:r>
      <w:r w:rsidR="00BE6DD6">
        <w:rPr>
          <w:rFonts w:ascii="Times New Roman" w:hAnsi="Times New Roman" w:cs="Times New Roman"/>
          <w:b w:val="0"/>
          <w:bCs w:val="0"/>
          <w:sz w:val="20"/>
          <w:szCs w:val="20"/>
          <w:lang w:eastAsia="en-US"/>
        </w:rPr>
        <w:t>antenna domain adaptation may also lead to the power change of CSI-RS (when antenna virtualization is used for digital beamforming)</w:t>
      </w:r>
      <w:r w:rsidR="00FC6FF0">
        <w:rPr>
          <w:rFonts w:ascii="Times New Roman" w:hAnsi="Times New Roman" w:cs="Times New Roman"/>
          <w:b w:val="0"/>
          <w:bCs w:val="0"/>
          <w:sz w:val="20"/>
          <w:szCs w:val="20"/>
          <w:lang w:eastAsia="en-US"/>
        </w:rPr>
        <w:t>. Thus, the potential</w:t>
      </w:r>
      <w:r w:rsidR="00B85092">
        <w:rPr>
          <w:rFonts w:ascii="Times New Roman" w:hAnsi="Times New Roman" w:cs="Times New Roman"/>
          <w:b w:val="0"/>
          <w:bCs w:val="0"/>
          <w:sz w:val="20"/>
          <w:szCs w:val="20"/>
          <w:lang w:eastAsia="en-US"/>
        </w:rPr>
        <w:t xml:space="preserve"> adapted power gaps due to above reasons can be:</w:t>
      </w:r>
    </w:p>
    <w:p w14:paraId="014C4662" w14:textId="7C93D7C7" w:rsidR="00B85092" w:rsidRDefault="00E1715D" w:rsidP="00B85092">
      <w:pPr>
        <w:pStyle w:val="Proposal"/>
        <w:numPr>
          <w:ilvl w:val="0"/>
          <w:numId w:val="3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Power </w:t>
      </w:r>
      <w:r w:rsidR="00065E6F">
        <w:rPr>
          <w:rFonts w:ascii="Times New Roman" w:hAnsi="Times New Roman" w:cs="Times New Roman"/>
          <w:b w:val="0"/>
          <w:bCs w:val="0"/>
          <w:sz w:val="20"/>
          <w:szCs w:val="20"/>
          <w:lang w:eastAsia="en-US"/>
        </w:rPr>
        <w:t>Offset #1 (PF#1):</w:t>
      </w:r>
      <w:r w:rsidR="00FE756A" w:rsidRPr="00FE756A">
        <w:rPr>
          <w:rFonts w:ascii="Times New Roman" w:hAnsi="Times New Roman" w:cs="Times New Roman"/>
          <w:b w:val="0"/>
          <w:bCs w:val="0"/>
          <w:sz w:val="20"/>
          <w:szCs w:val="20"/>
          <w:lang w:eastAsia="en-US"/>
        </w:rPr>
        <w:t>The power offset between CSI-RS and PDSCH</w:t>
      </w:r>
      <w:r w:rsidR="00FD3050">
        <w:rPr>
          <w:rFonts w:ascii="Times New Roman" w:hAnsi="Times New Roman" w:cs="Times New Roman"/>
          <w:b w:val="0"/>
          <w:bCs w:val="0"/>
          <w:sz w:val="20"/>
          <w:szCs w:val="20"/>
          <w:lang w:eastAsia="en-US"/>
        </w:rPr>
        <w:t xml:space="preserve">. </w:t>
      </w:r>
      <w:r w:rsidR="009D484C">
        <w:rPr>
          <w:rFonts w:ascii="Times New Roman" w:hAnsi="Times New Roman" w:cs="Times New Roman"/>
          <w:b w:val="0"/>
          <w:bCs w:val="0"/>
          <w:sz w:val="20"/>
          <w:szCs w:val="20"/>
          <w:lang w:eastAsia="en-US"/>
        </w:rPr>
        <w:t xml:space="preserve">In the current specification, the PF#1 is </w:t>
      </w:r>
      <w:r w:rsidR="009D484C" w:rsidRPr="009D484C">
        <w:rPr>
          <w:rFonts w:ascii="Times New Roman" w:hAnsi="Times New Roman" w:cs="Times New Roman"/>
          <w:b w:val="0"/>
          <w:bCs w:val="0"/>
          <w:sz w:val="20"/>
          <w:szCs w:val="20"/>
          <w:lang w:eastAsia="en-US"/>
        </w:rPr>
        <w:t>RRC configured</w:t>
      </w:r>
      <w:r w:rsidR="009C0CD8">
        <w:rPr>
          <w:rFonts w:ascii="Times New Roman" w:hAnsi="Times New Roman" w:cs="Times New Roman"/>
          <w:b w:val="0"/>
          <w:bCs w:val="0"/>
          <w:sz w:val="20"/>
          <w:szCs w:val="20"/>
          <w:lang w:eastAsia="en-US"/>
        </w:rPr>
        <w:t>.</w:t>
      </w:r>
      <w:r w:rsidR="009D484C" w:rsidRPr="009D484C">
        <w:rPr>
          <w:rFonts w:ascii="Times New Roman" w:hAnsi="Times New Roman" w:cs="Times New Roman"/>
          <w:b w:val="0"/>
          <w:bCs w:val="0"/>
          <w:sz w:val="20"/>
          <w:szCs w:val="20"/>
          <w:lang w:eastAsia="en-US"/>
        </w:rPr>
        <w:t xml:space="preserve"> </w:t>
      </w:r>
    </w:p>
    <w:p w14:paraId="10F89356" w14:textId="3B6AC3C8" w:rsidR="00D55705" w:rsidRPr="00D55705" w:rsidRDefault="00065E6F" w:rsidP="00D55705">
      <w:pPr>
        <w:pStyle w:val="Proposal"/>
        <w:numPr>
          <w:ilvl w:val="0"/>
          <w:numId w:val="31"/>
        </w:numPr>
        <w:spacing w:before="12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Power Offset #2 (PF#2):</w:t>
      </w:r>
      <w:r w:rsidR="00EA74FA">
        <w:rPr>
          <w:rFonts w:ascii="Times New Roman" w:hAnsi="Times New Roman" w:cs="Times New Roman"/>
          <w:b w:val="0"/>
          <w:bCs w:val="0"/>
          <w:sz w:val="20"/>
          <w:szCs w:val="20"/>
          <w:lang w:eastAsia="en-US"/>
        </w:rPr>
        <w:t>T</w:t>
      </w:r>
      <w:r w:rsidR="00EA74FA" w:rsidRPr="00EA74FA">
        <w:rPr>
          <w:rFonts w:ascii="Times New Roman" w:hAnsi="Times New Roman" w:cs="Times New Roman"/>
          <w:b w:val="0"/>
          <w:bCs w:val="0"/>
          <w:sz w:val="20"/>
          <w:szCs w:val="20"/>
          <w:lang w:eastAsia="en-US"/>
        </w:rPr>
        <w:t>he power offset between CSI-RS and SSS</w:t>
      </w:r>
      <w:r w:rsidR="001C7CC7">
        <w:rPr>
          <w:rFonts w:ascii="Times New Roman" w:hAnsi="Times New Roman" w:cs="Times New Roman"/>
          <w:b w:val="0"/>
          <w:bCs w:val="0"/>
          <w:sz w:val="20"/>
          <w:szCs w:val="20"/>
          <w:lang w:eastAsia="en-US"/>
        </w:rPr>
        <w:t>.</w:t>
      </w:r>
      <w:r w:rsidR="000B1CC8">
        <w:rPr>
          <w:rFonts w:ascii="Times New Roman" w:hAnsi="Times New Roman" w:cs="Times New Roman"/>
          <w:b w:val="0"/>
          <w:bCs w:val="0"/>
          <w:sz w:val="20"/>
          <w:szCs w:val="20"/>
          <w:lang w:eastAsia="en-US"/>
        </w:rPr>
        <w:t xml:space="preserve"> In</w:t>
      </w:r>
      <w:r w:rsidR="000B1CC8" w:rsidRPr="000B1CC8">
        <w:rPr>
          <w:rFonts w:ascii="Times New Roman" w:hAnsi="Times New Roman" w:cs="Times New Roman"/>
          <w:b w:val="0"/>
          <w:bCs w:val="0"/>
          <w:sz w:val="20"/>
          <w:szCs w:val="20"/>
          <w:lang w:eastAsia="en-US"/>
        </w:rPr>
        <w:t xml:space="preserve"> the current specification,</w:t>
      </w:r>
      <w:r w:rsidR="00D55705">
        <w:rPr>
          <w:rFonts w:ascii="Times New Roman" w:hAnsi="Times New Roman" w:cs="Times New Roman"/>
          <w:b w:val="0"/>
          <w:bCs w:val="0"/>
          <w:sz w:val="20"/>
          <w:szCs w:val="20"/>
          <w:lang w:eastAsia="en-US"/>
        </w:rPr>
        <w:t xml:space="preserve"> it is also RRC configured.</w:t>
      </w:r>
    </w:p>
    <w:p w14:paraId="6968C3C3" w14:textId="002BFC1A" w:rsidR="00D55705" w:rsidRDefault="00D55705" w:rsidP="001D0E9B">
      <w:pPr>
        <w:pStyle w:val="Proposal"/>
        <w:numPr>
          <w:ilvl w:val="0"/>
          <w:numId w:val="0"/>
        </w:numPr>
        <w:spacing w:before="120"/>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 xml:space="preserve">To calculate usable and proper CSI, especially CQI, the adaptation of both PF#1 and PF#1 needs to be informed to UE to calibrate the estimated CSI. </w:t>
      </w:r>
    </w:p>
    <w:p w14:paraId="5AAD6509" w14:textId="54062636" w:rsidR="0025620C" w:rsidRPr="001D0E9B" w:rsidRDefault="00AC4B3B" w:rsidP="001D0E9B">
      <w:pPr>
        <w:pStyle w:val="Proposal"/>
        <w:numPr>
          <w:ilvl w:val="0"/>
          <w:numId w:val="0"/>
        </w:numPr>
        <w:spacing w:before="120"/>
        <w:rPr>
          <w:rFonts w:ascii="Times New Roman" w:hAnsi="Times New Roman" w:cs="Times New Roman"/>
          <w:sz w:val="20"/>
          <w:szCs w:val="20"/>
          <w:lang w:eastAsia="en-US"/>
        </w:rPr>
      </w:pPr>
      <w:bookmarkStart w:id="2" w:name="_Hlk131067039"/>
      <w:r w:rsidRPr="00DB407C">
        <w:rPr>
          <w:rFonts w:ascii="Times New Roman" w:hAnsi="Times New Roman" w:cs="Times New Roman"/>
          <w:sz w:val="20"/>
          <w:szCs w:val="20"/>
          <w:lang w:eastAsia="en-US"/>
        </w:rPr>
        <w:t xml:space="preserve">Proposal </w:t>
      </w:r>
      <w:r w:rsidR="00AD5574">
        <w:rPr>
          <w:rFonts w:ascii="Times New Roman" w:hAnsi="Times New Roman" w:cs="Times New Roman"/>
          <w:sz w:val="20"/>
          <w:szCs w:val="20"/>
          <w:lang w:eastAsia="en-US"/>
        </w:rPr>
        <w:t>3</w:t>
      </w:r>
      <w:r w:rsidRPr="00DB407C">
        <w:rPr>
          <w:rFonts w:ascii="Times New Roman" w:hAnsi="Times New Roman" w:cs="Times New Roman"/>
          <w:sz w:val="20"/>
          <w:szCs w:val="20"/>
          <w:lang w:eastAsia="en-US"/>
        </w:rPr>
        <w:t xml:space="preserve">: For efficient and effective power domain adaptation, </w:t>
      </w:r>
      <w:r w:rsidR="00DF6D6D" w:rsidRPr="00DB407C">
        <w:rPr>
          <w:rFonts w:ascii="Times New Roman" w:hAnsi="Times New Roman" w:cs="Times New Roman"/>
          <w:sz w:val="20"/>
          <w:szCs w:val="20"/>
          <w:lang w:eastAsia="en-US"/>
        </w:rPr>
        <w:t>the power offset between CSI-RS and PDSCH and the power offset between CSI-RS and SSS</w:t>
      </w:r>
      <w:r w:rsidR="000623AD">
        <w:rPr>
          <w:rFonts w:ascii="Times New Roman" w:hAnsi="Times New Roman" w:cs="Times New Roman"/>
          <w:sz w:val="20"/>
          <w:szCs w:val="20"/>
          <w:lang w:eastAsia="en-US"/>
        </w:rPr>
        <w:t xml:space="preserve"> should be adapted with enhanced</w:t>
      </w:r>
      <w:r w:rsidR="006F4C1E" w:rsidRPr="00DB407C">
        <w:rPr>
          <w:rFonts w:ascii="Times New Roman" w:hAnsi="Times New Roman" w:cs="Times New Roman"/>
          <w:sz w:val="20"/>
          <w:szCs w:val="20"/>
          <w:lang w:eastAsia="en-US"/>
        </w:rPr>
        <w:t xml:space="preserve"> L1/L2 signaling </w:t>
      </w:r>
      <w:r w:rsidR="00C250F9" w:rsidRPr="00DB407C">
        <w:rPr>
          <w:rFonts w:ascii="Times New Roman" w:hAnsi="Times New Roman" w:cs="Times New Roman"/>
          <w:sz w:val="20"/>
          <w:szCs w:val="20"/>
          <w:lang w:eastAsia="en-US"/>
        </w:rPr>
        <w:t>for CSI report.</w:t>
      </w:r>
    </w:p>
    <w:bookmarkEnd w:id="2"/>
    <w:p w14:paraId="3E6829C0" w14:textId="693520B3" w:rsidR="003765BF" w:rsidRPr="00B3215D" w:rsidRDefault="00A86ACC" w:rsidP="00380A3F">
      <w:pPr>
        <w:pStyle w:val="Proposal"/>
        <w:numPr>
          <w:ilvl w:val="0"/>
          <w:numId w:val="0"/>
        </w:numPr>
        <w:rPr>
          <w:rFonts w:ascii="Times New Roman" w:hAnsi="Times New Roman" w:cs="Times New Roman"/>
          <w:b w:val="0"/>
          <w:bCs w:val="0"/>
          <w:sz w:val="20"/>
          <w:szCs w:val="20"/>
          <w:lang w:eastAsia="en-US"/>
        </w:rPr>
      </w:pPr>
      <w:r w:rsidRPr="00B3215D">
        <w:rPr>
          <w:rFonts w:ascii="Times New Roman" w:hAnsi="Times New Roman" w:cs="Times New Roman"/>
          <w:b w:val="0"/>
          <w:bCs w:val="0"/>
          <w:sz w:val="20"/>
          <w:szCs w:val="20"/>
          <w:lang w:eastAsia="en-US"/>
        </w:rPr>
        <w:lastRenderedPageBreak/>
        <w:t>From the above analysis,</w:t>
      </w:r>
      <w:r w:rsidR="00F15DF7" w:rsidRPr="00B3215D">
        <w:rPr>
          <w:rFonts w:ascii="Times New Roman" w:hAnsi="Times New Roman" w:cs="Times New Roman"/>
          <w:b w:val="0"/>
          <w:bCs w:val="0"/>
          <w:sz w:val="20"/>
          <w:szCs w:val="20"/>
          <w:lang w:eastAsia="en-US"/>
        </w:rPr>
        <w:t xml:space="preserve"> CSI-RS power adaptation can be a consequence of both spatial and power domain adaptation</w:t>
      </w:r>
      <w:r w:rsidRPr="00B3215D">
        <w:rPr>
          <w:rFonts w:ascii="Times New Roman" w:hAnsi="Times New Roman" w:cs="Times New Roman"/>
          <w:b w:val="0"/>
          <w:bCs w:val="0"/>
          <w:sz w:val="20"/>
          <w:szCs w:val="20"/>
          <w:lang w:eastAsia="en-US"/>
        </w:rPr>
        <w:t>. On the other hand, as can be seen in the evaluation results,</w:t>
      </w:r>
      <w:r w:rsidR="007F7822" w:rsidRPr="00B3215D">
        <w:rPr>
          <w:rFonts w:ascii="Times New Roman" w:hAnsi="Times New Roman" w:cs="Times New Roman"/>
          <w:b w:val="0"/>
          <w:bCs w:val="0"/>
          <w:sz w:val="20"/>
          <w:szCs w:val="20"/>
          <w:lang w:eastAsia="en-US"/>
        </w:rPr>
        <w:t xml:space="preserve"> spatial and power domain adaptation can be jointly applied. RAN1 can consider </w:t>
      </w:r>
      <w:r w:rsidR="00D55705" w:rsidRPr="00B3215D">
        <w:rPr>
          <w:rFonts w:ascii="Times New Roman" w:hAnsi="Times New Roman" w:cs="Times New Roman"/>
          <w:b w:val="0"/>
          <w:bCs w:val="0"/>
          <w:sz w:val="20"/>
          <w:szCs w:val="20"/>
          <w:lang w:eastAsia="en-US"/>
        </w:rPr>
        <w:t>supporting</w:t>
      </w:r>
      <w:r w:rsidR="007F7822" w:rsidRPr="00B3215D">
        <w:rPr>
          <w:rFonts w:ascii="Times New Roman" w:hAnsi="Times New Roman" w:cs="Times New Roman"/>
          <w:b w:val="0"/>
          <w:bCs w:val="0"/>
          <w:sz w:val="20"/>
          <w:szCs w:val="20"/>
          <w:lang w:eastAsia="en-US"/>
        </w:rPr>
        <w:t xml:space="preserve"> the </w:t>
      </w:r>
      <w:r w:rsidR="00A16BBB" w:rsidRPr="00B3215D">
        <w:rPr>
          <w:rFonts w:ascii="Times New Roman" w:hAnsi="Times New Roman" w:cs="Times New Roman"/>
          <w:b w:val="0"/>
          <w:bCs w:val="0"/>
          <w:sz w:val="20"/>
          <w:szCs w:val="20"/>
          <w:lang w:eastAsia="en-US"/>
        </w:rPr>
        <w:t>spatial and power domain adaptation with unified framework</w:t>
      </w:r>
      <w:r w:rsidR="00CF56B4" w:rsidRPr="00B3215D">
        <w:rPr>
          <w:rFonts w:ascii="Times New Roman" w:hAnsi="Times New Roman" w:cs="Times New Roman"/>
          <w:b w:val="0"/>
          <w:bCs w:val="0"/>
          <w:sz w:val="20"/>
          <w:szCs w:val="20"/>
          <w:lang w:eastAsia="en-US"/>
        </w:rPr>
        <w:t>.</w:t>
      </w:r>
    </w:p>
    <w:p w14:paraId="14246088" w14:textId="6995A65B" w:rsidR="00CF56B4" w:rsidRPr="00324825" w:rsidRDefault="00CF56B4" w:rsidP="00380A3F">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574">
        <w:rPr>
          <w:rFonts w:ascii="Times New Roman" w:hAnsi="Times New Roman" w:cs="Times New Roman"/>
          <w:sz w:val="20"/>
          <w:szCs w:val="20"/>
          <w:lang w:eastAsia="en-US"/>
        </w:rPr>
        <w:t>4</w:t>
      </w:r>
      <w:r>
        <w:rPr>
          <w:rFonts w:ascii="Times New Roman" w:hAnsi="Times New Roman" w:cs="Times New Roman"/>
          <w:sz w:val="20"/>
          <w:szCs w:val="20"/>
          <w:lang w:eastAsia="en-US"/>
        </w:rPr>
        <w:t>: Enhancement of L1/L2 signal</w:t>
      </w:r>
      <w:r w:rsidR="00620463">
        <w:rPr>
          <w:rFonts w:ascii="Times New Roman" w:hAnsi="Times New Roman" w:cs="Times New Roman"/>
          <w:sz w:val="20"/>
          <w:szCs w:val="20"/>
          <w:lang w:eastAsia="en-US"/>
        </w:rPr>
        <w:t xml:space="preserve"> can be designed with </w:t>
      </w:r>
      <w:r w:rsidR="006410B9">
        <w:rPr>
          <w:rFonts w:ascii="Times New Roman" w:hAnsi="Times New Roman" w:cs="Times New Roman"/>
          <w:sz w:val="20"/>
          <w:szCs w:val="20"/>
          <w:lang w:eastAsia="en-US"/>
        </w:rPr>
        <w:t>unified structure to support dynamic spatial element and power domain adaptation.</w:t>
      </w: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31CEFF5E" w14:textId="49133EDA" w:rsidR="00C57758" w:rsidRDefault="00C57758" w:rsidP="00C57758">
      <w:pPr>
        <w:suppressAutoHyphens/>
        <w:spacing w:before="120" w:after="120" w:line="240" w:lineRule="auto"/>
        <w:rPr>
          <w:rFonts w:ascii="Times" w:eastAsia="Batang" w:hAnsi="Times" w:cs="Times New Roman"/>
          <w:b/>
          <w:bCs/>
          <w:sz w:val="20"/>
          <w:szCs w:val="20"/>
        </w:rPr>
      </w:pPr>
      <w:r w:rsidRPr="00E80857">
        <w:rPr>
          <w:rFonts w:ascii="Times" w:eastAsia="Batang" w:hAnsi="Times" w:cs="Times New Roman"/>
          <w:b/>
          <w:bCs/>
          <w:sz w:val="20"/>
          <w:szCs w:val="20"/>
        </w:rPr>
        <w:t>Observation 1: Using the option combination of A2-1) + A1-1) may have little specification impact to RRC</w:t>
      </w:r>
      <w:r>
        <w:rPr>
          <w:rFonts w:ascii="Times" w:eastAsia="Batang" w:hAnsi="Times" w:cs="Times New Roman"/>
          <w:b/>
          <w:bCs/>
          <w:sz w:val="20"/>
          <w:szCs w:val="20"/>
        </w:rPr>
        <w:t xml:space="preserve"> to support CSI report and CSI-RS configuration for spatial pattern adaptation, as shown in Figure.1 below. On the other hand, the flexibility and supported number of active/total spatial adaptation patterns will be restricted by the </w:t>
      </w:r>
      <w:r w:rsidRPr="00EF0FF9">
        <w:rPr>
          <w:rFonts w:ascii="Times" w:eastAsia="Batang" w:hAnsi="Times" w:cs="Times New Roman"/>
          <w:b/>
          <w:bCs/>
          <w:i/>
          <w:iCs/>
          <w:sz w:val="20"/>
          <w:szCs w:val="20"/>
        </w:rPr>
        <w:t>maxNrofCSI-ReportConfigurations</w:t>
      </w:r>
      <w:r>
        <w:rPr>
          <w:rFonts w:ascii="Times" w:eastAsia="Batang" w:hAnsi="Times" w:cs="Times New Roman"/>
          <w:b/>
          <w:bCs/>
          <w:i/>
          <w:iCs/>
          <w:sz w:val="20"/>
          <w:szCs w:val="20"/>
        </w:rPr>
        <w:t xml:space="preserve"> </w:t>
      </w:r>
      <w:r w:rsidRPr="00980401">
        <w:rPr>
          <w:rFonts w:ascii="Times" w:eastAsia="Batang" w:hAnsi="Times" w:cs="Times New Roman"/>
          <w:b/>
          <w:bCs/>
          <w:sz w:val="20"/>
          <w:szCs w:val="20"/>
        </w:rPr>
        <w:t>= 48.</w:t>
      </w:r>
    </w:p>
    <w:p w14:paraId="5FE43C85" w14:textId="77777777" w:rsidR="0070100E" w:rsidRPr="007A4EA9" w:rsidRDefault="0070100E" w:rsidP="0070100E">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object w:dxaOrig="11641" w:dyaOrig="2052" w14:anchorId="135C8843">
          <v:shape id="_x0000_i1028" type="#_x0000_t75" style="width:481.85pt;height:84.45pt" o:ole="">
            <v:imagedata r:id="rId11" o:title=""/>
          </v:shape>
          <o:OLEObject Type="Embed" ProgID="Visio.Drawing.15" ShapeID="_x0000_i1028" DrawAspect="Content" ObjectID="_1741691948" r:id="rId17"/>
        </w:object>
      </w:r>
    </w:p>
    <w:p w14:paraId="51F2A46A" w14:textId="77777777" w:rsidR="0070100E" w:rsidRDefault="0070100E" w:rsidP="0070100E">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Figure.1</w:t>
      </w:r>
      <w:r>
        <w:rPr>
          <w:rFonts w:ascii="Times" w:eastAsia="Batang" w:hAnsi="Times" w:cs="Times New Roman"/>
          <w:b/>
          <w:bCs/>
          <w:sz w:val="20"/>
          <w:szCs w:val="20"/>
        </w:rPr>
        <w:t xml:space="preserve"> An illustrating example of RRC configuration supporting multiple spatial adaptation patterns using A2-1) + A1-1)</w:t>
      </w:r>
    </w:p>
    <w:p w14:paraId="025F0C03" w14:textId="77777777" w:rsidR="0070100E" w:rsidRDefault="0070100E" w:rsidP="00C57758">
      <w:pPr>
        <w:suppressAutoHyphens/>
        <w:spacing w:before="120" w:after="120" w:line="240" w:lineRule="auto"/>
        <w:rPr>
          <w:rFonts w:ascii="Times" w:eastAsia="Batang" w:hAnsi="Times" w:cs="Times New Roman"/>
          <w:b/>
          <w:bCs/>
          <w:sz w:val="20"/>
          <w:szCs w:val="20"/>
        </w:rPr>
      </w:pPr>
    </w:p>
    <w:p w14:paraId="51F1E008" w14:textId="77777777" w:rsidR="00C57758" w:rsidRDefault="00C57758" w:rsidP="00C57758">
      <w:pPr>
        <w:suppressAutoHyphens/>
        <w:spacing w:before="120" w:after="120" w:line="240" w:lineRule="auto"/>
        <w:rPr>
          <w:rFonts w:ascii="Times" w:eastAsia="Batang" w:hAnsi="Times" w:cs="Times New Roman"/>
          <w:b/>
          <w:bCs/>
          <w:sz w:val="20"/>
          <w:szCs w:val="20"/>
        </w:rPr>
      </w:pPr>
      <w:r w:rsidRPr="00AF64E0">
        <w:rPr>
          <w:rFonts w:ascii="Times" w:eastAsia="Batang" w:hAnsi="Times" w:cs="Times New Roman"/>
          <w:b/>
          <w:bCs/>
          <w:sz w:val="20"/>
          <w:szCs w:val="20"/>
        </w:rPr>
        <w:t>Observation 2: Option A2-2) has larger RRC specification impact for supporting CSI report and CSI-RS configuration for spatial pattern adaptation</w:t>
      </w:r>
      <w:r>
        <w:rPr>
          <w:rFonts w:ascii="Times" w:eastAsia="Batang" w:hAnsi="Times" w:cs="Times New Roman"/>
          <w:b/>
          <w:bCs/>
          <w:sz w:val="20"/>
          <w:szCs w:val="20"/>
        </w:rPr>
        <w:t xml:space="preserve">. A1-1) and A1-2) are both possibly used, depending on the detailed signaling structure design, as shown by Figure.2 and 3 below. On the other hand, more flexibility and higher number of active/total spatial adaptation patterns may be supported, which can be scaled from the </w:t>
      </w:r>
      <w:r w:rsidRPr="00EF0FF9">
        <w:rPr>
          <w:rFonts w:ascii="Times" w:eastAsia="Batang" w:hAnsi="Times" w:cs="Times New Roman"/>
          <w:b/>
          <w:bCs/>
          <w:i/>
          <w:iCs/>
          <w:sz w:val="20"/>
          <w:szCs w:val="20"/>
        </w:rPr>
        <w:t>maxNrofCSI-ReportConfigurations</w:t>
      </w:r>
      <w:r>
        <w:rPr>
          <w:rFonts w:ascii="Times" w:eastAsia="Batang" w:hAnsi="Times" w:cs="Times New Roman"/>
          <w:b/>
          <w:bCs/>
          <w:i/>
          <w:iCs/>
          <w:sz w:val="20"/>
          <w:szCs w:val="20"/>
        </w:rPr>
        <w:t xml:space="preserve"> </w:t>
      </w:r>
      <w:r w:rsidRPr="00980401">
        <w:rPr>
          <w:rFonts w:ascii="Times" w:eastAsia="Batang" w:hAnsi="Times" w:cs="Times New Roman"/>
          <w:b/>
          <w:bCs/>
          <w:sz w:val="20"/>
          <w:szCs w:val="20"/>
        </w:rPr>
        <w:t>= 48.</w:t>
      </w:r>
      <w:r>
        <w:rPr>
          <w:rFonts w:ascii="Times" w:eastAsia="Batang" w:hAnsi="Times" w:cs="Times New Roman"/>
          <w:b/>
          <w:bCs/>
          <w:sz w:val="20"/>
          <w:szCs w:val="20"/>
        </w:rPr>
        <w:t xml:space="preserve"> This also means higher UE complexity and required capability.</w:t>
      </w:r>
    </w:p>
    <w:p w14:paraId="5378604D" w14:textId="77777777" w:rsidR="0070100E" w:rsidRDefault="0070100E" w:rsidP="0070100E">
      <w:pPr>
        <w:suppressAutoHyphens/>
        <w:spacing w:before="120" w:after="120" w:line="240" w:lineRule="auto"/>
        <w:jc w:val="center"/>
      </w:pPr>
      <w:r>
        <w:object w:dxaOrig="3841" w:dyaOrig="5497" w14:anchorId="374C6846">
          <v:shape id="_x0000_i1029" type="#_x0000_t75" style="width:184.15pt;height:264pt" o:ole="">
            <v:imagedata r:id="rId13" o:title=""/>
          </v:shape>
          <o:OLEObject Type="Embed" ProgID="Visio.Drawing.15" ShapeID="_x0000_i1029" DrawAspect="Content" ObjectID="_1741691949" r:id="rId18"/>
        </w:object>
      </w:r>
    </w:p>
    <w:p w14:paraId="4C13466F" w14:textId="77777777" w:rsidR="0070100E" w:rsidRDefault="0070100E" w:rsidP="0070100E">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w:t>
      </w:r>
      <w:r>
        <w:rPr>
          <w:rFonts w:ascii="Times" w:eastAsia="Batang" w:hAnsi="Times" w:cs="Times New Roman"/>
          <w:b/>
          <w:bCs/>
          <w:sz w:val="20"/>
          <w:szCs w:val="20"/>
        </w:rPr>
        <w:t>2 An illustrating example of RRC configuration supporting multiple spatial adaptation patterns using A2-2) + A1-1)</w:t>
      </w:r>
    </w:p>
    <w:p w14:paraId="1A81EFB6" w14:textId="77777777" w:rsidR="0070100E" w:rsidRDefault="0070100E" w:rsidP="0070100E">
      <w:pPr>
        <w:suppressAutoHyphens/>
        <w:spacing w:before="120" w:after="120" w:line="240" w:lineRule="auto"/>
        <w:jc w:val="center"/>
        <w:rPr>
          <w:rFonts w:ascii="Times" w:eastAsia="Batang" w:hAnsi="Times" w:cs="Times New Roman"/>
          <w:b/>
          <w:bCs/>
          <w:sz w:val="20"/>
          <w:szCs w:val="20"/>
        </w:rPr>
      </w:pPr>
    </w:p>
    <w:p w14:paraId="05D5D55D" w14:textId="77777777" w:rsidR="0070100E" w:rsidRDefault="0070100E" w:rsidP="0070100E">
      <w:pPr>
        <w:suppressAutoHyphens/>
        <w:spacing w:before="120" w:after="120" w:line="240" w:lineRule="auto"/>
        <w:jc w:val="center"/>
        <w:rPr>
          <w:rFonts w:ascii="Times" w:eastAsia="Batang" w:hAnsi="Times" w:cs="Times New Roman"/>
          <w:b/>
          <w:bCs/>
          <w:sz w:val="20"/>
          <w:szCs w:val="20"/>
        </w:rPr>
      </w:pPr>
      <w:r>
        <w:object w:dxaOrig="5065" w:dyaOrig="3961" w14:anchorId="0949135C">
          <v:shape id="_x0000_i1030" type="#_x0000_t75" style="width:252.9pt;height:198pt" o:ole="">
            <v:imagedata r:id="rId15" o:title=""/>
          </v:shape>
          <o:OLEObject Type="Embed" ProgID="Visio.Drawing.15" ShapeID="_x0000_i1030" DrawAspect="Content" ObjectID="_1741691950" r:id="rId19"/>
        </w:object>
      </w:r>
    </w:p>
    <w:p w14:paraId="776705C2" w14:textId="77777777" w:rsidR="0070100E" w:rsidRDefault="0070100E" w:rsidP="0070100E">
      <w:pPr>
        <w:suppressAutoHyphens/>
        <w:spacing w:before="120" w:after="120" w:line="240" w:lineRule="auto"/>
        <w:jc w:val="center"/>
        <w:rPr>
          <w:rFonts w:ascii="Times" w:eastAsia="Batang" w:hAnsi="Times" w:cs="Times New Roman"/>
          <w:b/>
          <w:bCs/>
          <w:sz w:val="20"/>
          <w:szCs w:val="20"/>
        </w:rPr>
      </w:pPr>
      <w:r w:rsidRPr="007A4EA9">
        <w:rPr>
          <w:rFonts w:ascii="Times" w:eastAsia="Batang" w:hAnsi="Times" w:cs="Times New Roman"/>
          <w:b/>
          <w:bCs/>
          <w:sz w:val="20"/>
          <w:szCs w:val="20"/>
        </w:rPr>
        <w:t>Figure.</w:t>
      </w:r>
      <w:r>
        <w:rPr>
          <w:rFonts w:ascii="Times" w:eastAsia="Batang" w:hAnsi="Times" w:cs="Times New Roman"/>
          <w:b/>
          <w:bCs/>
          <w:sz w:val="20"/>
          <w:szCs w:val="20"/>
        </w:rPr>
        <w:t>3 An illustrating example of RRC configuration supporting multiple spatial adaptation patterns using A2-2) + A1-2)</w:t>
      </w:r>
    </w:p>
    <w:p w14:paraId="1E8D1A40" w14:textId="77777777" w:rsidR="0032472A" w:rsidRDefault="0032472A" w:rsidP="0032472A">
      <w:pPr>
        <w:suppressAutoHyphens/>
        <w:spacing w:before="120" w:after="120" w:line="240" w:lineRule="auto"/>
        <w:rPr>
          <w:rFonts w:ascii="Times" w:eastAsia="Batang" w:hAnsi="Times" w:cs="Times New Roman"/>
          <w:b/>
          <w:bCs/>
          <w:sz w:val="20"/>
          <w:szCs w:val="20"/>
        </w:rPr>
      </w:pPr>
    </w:p>
    <w:p w14:paraId="46E20DC8" w14:textId="21CD227E" w:rsidR="0032472A" w:rsidRPr="00D55705" w:rsidRDefault="0032472A" w:rsidP="0032472A">
      <w:pPr>
        <w:suppressAutoHyphens/>
        <w:spacing w:before="120" w:after="120" w:line="240" w:lineRule="auto"/>
        <w:rPr>
          <w:rFonts w:ascii="Times" w:eastAsia="Batang" w:hAnsi="Times" w:cs="Times New Roman"/>
          <w:b/>
          <w:bCs/>
          <w:sz w:val="20"/>
          <w:szCs w:val="20"/>
        </w:rPr>
      </w:pPr>
      <w:r w:rsidRPr="00154BA3">
        <w:rPr>
          <w:rFonts w:ascii="Times" w:eastAsia="Batang" w:hAnsi="Times" w:cs="Times New Roman"/>
          <w:b/>
          <w:bCs/>
          <w:sz w:val="20"/>
          <w:szCs w:val="20"/>
        </w:rPr>
        <w:t xml:space="preserve">Proposal </w:t>
      </w:r>
      <w:r w:rsidR="00AD5574">
        <w:rPr>
          <w:rFonts w:ascii="Times" w:eastAsia="Batang" w:hAnsi="Times" w:cs="Times New Roman"/>
          <w:b/>
          <w:bCs/>
          <w:sz w:val="20"/>
          <w:szCs w:val="20"/>
        </w:rPr>
        <w:t>1</w:t>
      </w:r>
      <w:r w:rsidRPr="00154BA3">
        <w:rPr>
          <w:rFonts w:ascii="Times" w:eastAsia="Batang" w:hAnsi="Times" w:cs="Times New Roman"/>
          <w:b/>
          <w:bCs/>
          <w:sz w:val="20"/>
          <w:szCs w:val="20"/>
        </w:rPr>
        <w:t xml:space="preserve">: It is important to check both network side regarding realistic flexibilities to support for this feature and the UE side complexity and capability, before concluding on which alternative to adopt. </w:t>
      </w:r>
    </w:p>
    <w:p w14:paraId="3B336747" w14:textId="00B491F8" w:rsidR="0032472A" w:rsidRPr="00D55705" w:rsidRDefault="0032472A" w:rsidP="0032472A">
      <w:p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 xml:space="preserve">Proposal </w:t>
      </w:r>
      <w:r w:rsidR="00AD5574">
        <w:rPr>
          <w:rFonts w:ascii="Times" w:eastAsia="Batang" w:hAnsi="Times" w:cs="Times New Roman"/>
          <w:b/>
          <w:bCs/>
          <w:sz w:val="20"/>
          <w:szCs w:val="20"/>
        </w:rPr>
        <w:t>2</w:t>
      </w:r>
      <w:r w:rsidRPr="00D55705">
        <w:rPr>
          <w:rFonts w:ascii="Times" w:eastAsia="Batang" w:hAnsi="Times" w:cs="Times New Roman"/>
          <w:b/>
          <w:bCs/>
          <w:sz w:val="20"/>
          <w:szCs w:val="20"/>
        </w:rPr>
        <w:t>: Further study</w:t>
      </w:r>
      <w:r>
        <w:rPr>
          <w:rFonts w:ascii="Times" w:eastAsia="Batang" w:hAnsi="Times" w:cs="Times New Roman"/>
          <w:b/>
          <w:bCs/>
          <w:sz w:val="20"/>
          <w:szCs w:val="20"/>
        </w:rPr>
        <w:t xml:space="preserve"> below</w:t>
      </w:r>
      <w:r w:rsidRPr="00D55705">
        <w:rPr>
          <w:rFonts w:ascii="Times" w:eastAsia="Batang" w:hAnsi="Times" w:cs="Times New Roman"/>
          <w:b/>
          <w:bCs/>
          <w:sz w:val="20"/>
          <w:szCs w:val="20"/>
        </w:rPr>
        <w:t xml:space="preserve"> L1 signaling enhancement:</w:t>
      </w:r>
    </w:p>
    <w:p w14:paraId="3E0DED47" w14:textId="77777777" w:rsidR="0032472A" w:rsidRPr="00D55705" w:rsidRDefault="0032472A" w:rsidP="0032472A">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aperiodic CSI report procedure,</w:t>
      </w:r>
    </w:p>
    <w:p w14:paraId="37549882" w14:textId="77777777" w:rsidR="0032472A" w:rsidRPr="00D55705" w:rsidRDefault="0032472A" w:rsidP="0032472A">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semi-persistent CSI report procedure,</w:t>
      </w:r>
    </w:p>
    <w:p w14:paraId="436B734A" w14:textId="77777777" w:rsidR="0032472A" w:rsidRPr="0032472A" w:rsidRDefault="0032472A" w:rsidP="0032472A">
      <w:pPr>
        <w:pStyle w:val="ListParagraph"/>
        <w:numPr>
          <w:ilvl w:val="0"/>
          <w:numId w:val="37"/>
        </w:numPr>
        <w:suppressAutoHyphens/>
        <w:spacing w:before="120" w:after="120" w:line="240" w:lineRule="auto"/>
        <w:rPr>
          <w:rFonts w:ascii="Times" w:eastAsia="Batang" w:hAnsi="Times" w:cs="Times New Roman"/>
          <w:b/>
          <w:bCs/>
          <w:sz w:val="20"/>
          <w:szCs w:val="20"/>
        </w:rPr>
      </w:pPr>
      <w:r w:rsidRPr="00D55705">
        <w:rPr>
          <w:rFonts w:ascii="Times" w:eastAsia="Batang" w:hAnsi="Times" w:cs="Times New Roman"/>
          <w:b/>
          <w:bCs/>
          <w:sz w:val="20"/>
          <w:szCs w:val="20"/>
        </w:rPr>
        <w:t>Enhancement based on adaptation of periodic CSI report procedure.</w:t>
      </w:r>
    </w:p>
    <w:p w14:paraId="30A24C1E" w14:textId="6D400776" w:rsidR="0032472A" w:rsidRPr="001D0E9B" w:rsidRDefault="0032472A" w:rsidP="0032472A">
      <w:pPr>
        <w:pStyle w:val="Proposal"/>
        <w:numPr>
          <w:ilvl w:val="0"/>
          <w:numId w:val="0"/>
        </w:numPr>
        <w:spacing w:before="120"/>
        <w:rPr>
          <w:rFonts w:ascii="Times New Roman" w:hAnsi="Times New Roman" w:cs="Times New Roman"/>
          <w:sz w:val="20"/>
          <w:szCs w:val="20"/>
          <w:lang w:eastAsia="en-US"/>
        </w:rPr>
      </w:pPr>
      <w:r w:rsidRPr="00DB407C">
        <w:rPr>
          <w:rFonts w:ascii="Times New Roman" w:hAnsi="Times New Roman" w:cs="Times New Roman"/>
          <w:sz w:val="20"/>
          <w:szCs w:val="20"/>
          <w:lang w:eastAsia="en-US"/>
        </w:rPr>
        <w:t xml:space="preserve">Proposal </w:t>
      </w:r>
      <w:r w:rsidR="00AD5574">
        <w:rPr>
          <w:rFonts w:ascii="Times New Roman" w:hAnsi="Times New Roman" w:cs="Times New Roman"/>
          <w:sz w:val="20"/>
          <w:szCs w:val="20"/>
          <w:lang w:eastAsia="en-US"/>
        </w:rPr>
        <w:t>3</w:t>
      </w:r>
      <w:r w:rsidRPr="00DB407C">
        <w:rPr>
          <w:rFonts w:ascii="Times New Roman" w:hAnsi="Times New Roman" w:cs="Times New Roman"/>
          <w:sz w:val="20"/>
          <w:szCs w:val="20"/>
          <w:lang w:eastAsia="en-US"/>
        </w:rPr>
        <w:t>: For efficient and effective power domain adaptation, the power offset between CSI-RS and PDSCH and the power offset between CSI-RS and SSS</w:t>
      </w:r>
      <w:r>
        <w:rPr>
          <w:rFonts w:ascii="Times New Roman" w:hAnsi="Times New Roman" w:cs="Times New Roman"/>
          <w:sz w:val="20"/>
          <w:szCs w:val="20"/>
          <w:lang w:eastAsia="en-US"/>
        </w:rPr>
        <w:t xml:space="preserve"> should be adapted with enhanced</w:t>
      </w:r>
      <w:r w:rsidRPr="00DB407C">
        <w:rPr>
          <w:rFonts w:ascii="Times New Roman" w:hAnsi="Times New Roman" w:cs="Times New Roman"/>
          <w:sz w:val="20"/>
          <w:szCs w:val="20"/>
          <w:lang w:eastAsia="en-US"/>
        </w:rPr>
        <w:t xml:space="preserve"> L1/L2 signaling for CSI report.</w:t>
      </w:r>
    </w:p>
    <w:p w14:paraId="79D6FA65" w14:textId="47D7CF3D" w:rsidR="001D1CE6" w:rsidRPr="005C3E6C" w:rsidRDefault="0032472A" w:rsidP="00BC3107">
      <w:pPr>
        <w:pStyle w:val="Proposal"/>
        <w:numPr>
          <w:ilvl w:val="0"/>
          <w:numId w:val="0"/>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Proposal </w:t>
      </w:r>
      <w:r w:rsidR="00AD5574">
        <w:rPr>
          <w:rFonts w:ascii="Times New Roman" w:hAnsi="Times New Roman" w:cs="Times New Roman"/>
          <w:sz w:val="20"/>
          <w:szCs w:val="20"/>
          <w:lang w:eastAsia="en-US"/>
        </w:rPr>
        <w:t>4</w:t>
      </w:r>
      <w:r>
        <w:rPr>
          <w:rFonts w:ascii="Times New Roman" w:hAnsi="Times New Roman" w:cs="Times New Roman"/>
          <w:sz w:val="20"/>
          <w:szCs w:val="20"/>
          <w:lang w:eastAsia="en-US"/>
        </w:rPr>
        <w:t>: Enhancement of L1/L2 signal can be designed with unified structure to support dynamic spatial element and power domain adaptation.</w:t>
      </w:r>
    </w:p>
    <w:p w14:paraId="1B19B9EB" w14:textId="125CC88E" w:rsidR="001A471B" w:rsidRDefault="001A471B" w:rsidP="00444B87">
      <w:pPr>
        <w:pStyle w:val="Heading1"/>
        <w:rPr>
          <w:lang w:val="en-US"/>
        </w:rPr>
      </w:pPr>
      <w:r>
        <w:rPr>
          <w:lang w:val="en-US"/>
        </w:rPr>
        <w:t>Reference</w:t>
      </w:r>
    </w:p>
    <w:p w14:paraId="2E5BB694" w14:textId="540E8900" w:rsidR="007D5536" w:rsidRPr="006A05CA" w:rsidRDefault="007D5536" w:rsidP="00064206">
      <w:pPr>
        <w:rPr>
          <w:rFonts w:ascii="Times New Roman" w:hAnsi="Times New Roman" w:cs="Times New Roman"/>
          <w:sz w:val="20"/>
          <w:szCs w:val="20"/>
        </w:rPr>
      </w:pPr>
      <w:r w:rsidRPr="00371FA0">
        <w:rPr>
          <w:rFonts w:ascii="Times New Roman" w:hAnsi="Times New Roman" w:cs="Times New Roman"/>
          <w:sz w:val="20"/>
          <w:szCs w:val="20"/>
        </w:rPr>
        <w:t xml:space="preserve">[1] </w:t>
      </w:r>
      <w:r w:rsidR="00064206">
        <w:rPr>
          <w:rFonts w:ascii="Times New Roman" w:hAnsi="Times New Roman" w:cs="Times New Roman"/>
          <w:sz w:val="20"/>
          <w:szCs w:val="20"/>
        </w:rPr>
        <w:t>RAN1 Chairman’s notes of 3GPP RAN1 #112 meeting</w:t>
      </w:r>
    </w:p>
    <w:p w14:paraId="57EF854C" w14:textId="5ED3A860" w:rsidR="00337255" w:rsidRDefault="00337255" w:rsidP="00337255">
      <w:pPr>
        <w:rPr>
          <w:rFonts w:ascii="Times New Roman" w:hAnsi="Times New Roman" w:cs="Times New Roman"/>
          <w:sz w:val="20"/>
          <w:szCs w:val="20"/>
        </w:rPr>
      </w:pPr>
      <w:r>
        <w:rPr>
          <w:rFonts w:ascii="Times New Roman" w:hAnsi="Times New Roman" w:cs="Times New Roman"/>
          <w:sz w:val="20"/>
          <w:szCs w:val="20"/>
        </w:rPr>
        <w:t xml:space="preserve">[2] </w:t>
      </w:r>
      <w:r w:rsidRPr="00BB6063">
        <w:rPr>
          <w:rFonts w:ascii="Times New Roman" w:hAnsi="Times New Roman" w:cs="Times New Roman"/>
          <w:sz w:val="20"/>
          <w:szCs w:val="20"/>
        </w:rPr>
        <w:t>3GPP TR 38.864 V</w:t>
      </w:r>
      <w:r>
        <w:rPr>
          <w:rFonts w:ascii="Times New Roman" w:hAnsi="Times New Roman" w:cs="Times New Roman"/>
          <w:sz w:val="20"/>
          <w:szCs w:val="20"/>
        </w:rPr>
        <w:t>18</w:t>
      </w:r>
      <w:r w:rsidRPr="00BB6063">
        <w:rPr>
          <w:rFonts w:ascii="Times New Roman" w:hAnsi="Times New Roman" w:cs="Times New Roman"/>
          <w:sz w:val="20"/>
          <w:szCs w:val="20"/>
        </w:rPr>
        <w:t>.</w:t>
      </w:r>
      <w:r>
        <w:rPr>
          <w:rFonts w:ascii="Times New Roman" w:hAnsi="Times New Roman" w:cs="Times New Roman"/>
          <w:sz w:val="20"/>
          <w:szCs w:val="20"/>
        </w:rPr>
        <w:t>0</w:t>
      </w:r>
      <w:r w:rsidRPr="00BB6063">
        <w:rPr>
          <w:rFonts w:ascii="Times New Roman" w:hAnsi="Times New Roman" w:cs="Times New Roman"/>
          <w:sz w:val="20"/>
          <w:szCs w:val="20"/>
        </w:rPr>
        <w:t>.0, Study on network energy savings for NR</w:t>
      </w:r>
    </w:p>
    <w:p w14:paraId="78EF4443" w14:textId="77777777" w:rsidR="007B71AE" w:rsidRPr="006A05CA" w:rsidRDefault="007B71AE" w:rsidP="00337255">
      <w:pPr>
        <w:rPr>
          <w:rFonts w:ascii="Times New Roman" w:hAnsi="Times New Roman" w:cs="Times New Roman"/>
          <w:sz w:val="20"/>
          <w:szCs w:val="20"/>
        </w:rPr>
      </w:pPr>
    </w:p>
    <w:p w14:paraId="6DB4BBC2" w14:textId="77777777" w:rsidR="00712CA4" w:rsidRPr="00B9624B" w:rsidRDefault="00712CA4" w:rsidP="00712CA4">
      <w:pPr>
        <w:pStyle w:val="Heading1"/>
        <w:rPr>
          <w:lang w:val="en-US"/>
        </w:rPr>
      </w:pPr>
      <w:r w:rsidRPr="00B9624B">
        <w:rPr>
          <w:lang w:val="en-US"/>
        </w:rPr>
        <w:t>Appendix</w:t>
      </w:r>
    </w:p>
    <w:p w14:paraId="4993FA30" w14:textId="77777777" w:rsidR="00712CA4" w:rsidRPr="00B9624B" w:rsidRDefault="00712CA4" w:rsidP="00712CA4">
      <w:pPr>
        <w:rPr>
          <w:rFonts w:ascii="Times" w:hAnsi="Times" w:cs="Times"/>
          <w:b/>
          <w:bCs/>
          <w:sz w:val="20"/>
          <w:szCs w:val="20"/>
          <w:u w:val="single"/>
        </w:rPr>
      </w:pPr>
      <w:r w:rsidRPr="00B9624B">
        <w:rPr>
          <w:rFonts w:ascii="Times" w:hAnsi="Times" w:cs="Times"/>
          <w:b/>
          <w:bCs/>
          <w:sz w:val="20"/>
          <w:szCs w:val="20"/>
          <w:u w:val="single"/>
        </w:rPr>
        <w:t>Agreements from RAN1#112 meeting:</w:t>
      </w:r>
    </w:p>
    <w:p w14:paraId="4CF1CEE4" w14:textId="77777777" w:rsidR="00712CA4" w:rsidRPr="00B23949" w:rsidRDefault="00712CA4" w:rsidP="00712CA4">
      <w:pPr>
        <w:spacing w:after="0" w:line="240" w:lineRule="auto"/>
        <w:rPr>
          <w:rFonts w:ascii="Times" w:eastAsia="DengXian" w:hAnsi="Times" w:cs="Times New Roman"/>
          <w:iCs/>
          <w:sz w:val="20"/>
          <w:szCs w:val="24"/>
        </w:rPr>
      </w:pPr>
    </w:p>
    <w:p w14:paraId="739AD74B" w14:textId="77777777" w:rsidR="00712CA4" w:rsidRPr="00B23949" w:rsidRDefault="00712CA4" w:rsidP="00712CA4">
      <w:pPr>
        <w:spacing w:after="0" w:line="240" w:lineRule="auto"/>
        <w:rPr>
          <w:rFonts w:ascii="Times" w:eastAsia="Batang" w:hAnsi="Times" w:cs="Times New Roman"/>
          <w:b/>
          <w:bCs/>
          <w:sz w:val="20"/>
          <w:szCs w:val="24"/>
          <w:highlight w:val="green"/>
          <w:lang w:eastAsia="x-none"/>
        </w:rPr>
      </w:pPr>
      <w:r w:rsidRPr="00B23949">
        <w:rPr>
          <w:rFonts w:ascii="Times" w:eastAsia="Batang" w:hAnsi="Times" w:cs="Times New Roman"/>
          <w:b/>
          <w:bCs/>
          <w:sz w:val="20"/>
          <w:szCs w:val="24"/>
          <w:highlight w:val="green"/>
          <w:lang w:eastAsia="x-none"/>
        </w:rPr>
        <w:t>Agreement</w:t>
      </w:r>
    </w:p>
    <w:p w14:paraId="1642499E" w14:textId="77777777" w:rsidR="00712CA4" w:rsidRPr="00B23949" w:rsidRDefault="00712CA4" w:rsidP="00712CA4">
      <w:pPr>
        <w:spacing w:after="0" w:line="240" w:lineRule="auto"/>
        <w:rPr>
          <w:rFonts w:ascii="Times" w:eastAsia="Batang" w:hAnsi="Times" w:cs="Times New Roman"/>
          <w:sz w:val="20"/>
          <w:szCs w:val="24"/>
          <w:lang w:eastAsia="x-none"/>
        </w:rPr>
      </w:pPr>
      <w:r w:rsidRPr="00B23949">
        <w:rPr>
          <w:rFonts w:ascii="Times" w:eastAsia="Batang" w:hAnsi="Times" w:cs="Times New Roman"/>
          <w:sz w:val="20"/>
          <w:szCs w:val="24"/>
          <w:lang w:eastAsia="x-none"/>
        </w:rPr>
        <w:t>For the purpose of further discussions in RAN1 on NES spatial domain adaptations, consider the following cases</w:t>
      </w:r>
    </w:p>
    <w:p w14:paraId="080EDF22" w14:textId="77777777" w:rsidR="00712CA4" w:rsidRPr="00B23949" w:rsidRDefault="00712CA4" w:rsidP="00712CA4">
      <w:pPr>
        <w:numPr>
          <w:ilvl w:val="0"/>
          <w:numId w:val="35"/>
        </w:numPr>
        <w:spacing w:after="0" w:line="240" w:lineRule="auto"/>
        <w:rPr>
          <w:rFonts w:ascii="Times" w:eastAsia="Batang" w:hAnsi="Times" w:cs="Times New Roman"/>
          <w:sz w:val="20"/>
          <w:szCs w:val="24"/>
          <w:lang w:eastAsia="x-none"/>
        </w:rPr>
      </w:pPr>
      <w:r w:rsidRPr="00B23949">
        <w:rPr>
          <w:rFonts w:ascii="Times" w:eastAsia="Batang" w:hAnsi="Times" w:cs="Times New Roman"/>
          <w:sz w:val="20"/>
          <w:szCs w:val="24"/>
          <w:lang w:eastAsia="x-none"/>
        </w:rPr>
        <w:t>Type 1: all antenna elements associated to a logical antenna port is disabled/enabled</w:t>
      </w:r>
    </w:p>
    <w:p w14:paraId="3D92DFB0" w14:textId="77777777" w:rsidR="00712CA4" w:rsidRPr="00B23949" w:rsidRDefault="00712CA4" w:rsidP="00712CA4">
      <w:pPr>
        <w:numPr>
          <w:ilvl w:val="0"/>
          <w:numId w:val="35"/>
        </w:numPr>
        <w:spacing w:after="0" w:line="240" w:lineRule="auto"/>
        <w:rPr>
          <w:rFonts w:ascii="Times" w:eastAsia="Batang" w:hAnsi="Times" w:cs="Times New Roman"/>
          <w:sz w:val="20"/>
          <w:szCs w:val="24"/>
          <w:lang w:eastAsia="x-none"/>
        </w:rPr>
      </w:pPr>
      <w:r w:rsidRPr="00B23949">
        <w:rPr>
          <w:rFonts w:ascii="Times" w:eastAsia="Batang" w:hAnsi="Times" w:cs="Times New Roman"/>
          <w:sz w:val="20"/>
          <w:szCs w:val="24"/>
          <w:lang w:eastAsia="x-none"/>
        </w:rPr>
        <w:t>Type 2: part/subset of antenna elements associated to a logical antenna port is disabled/enabled</w:t>
      </w:r>
    </w:p>
    <w:p w14:paraId="469C2F97" w14:textId="77777777" w:rsidR="00712CA4" w:rsidRDefault="00712CA4" w:rsidP="00712CA4">
      <w:pPr>
        <w:rPr>
          <w:rFonts w:ascii="Times" w:hAnsi="Times" w:cs="Times"/>
          <w:sz w:val="20"/>
          <w:szCs w:val="20"/>
        </w:rPr>
      </w:pPr>
    </w:p>
    <w:p w14:paraId="70DA86B9" w14:textId="77777777" w:rsidR="00712CA4" w:rsidRDefault="00712CA4" w:rsidP="00712CA4">
      <w:pPr>
        <w:rPr>
          <w:rFonts w:ascii="Times" w:hAnsi="Times" w:cs="Times"/>
          <w:sz w:val="20"/>
          <w:szCs w:val="20"/>
        </w:rPr>
      </w:pPr>
    </w:p>
    <w:p w14:paraId="0A6F635E" w14:textId="77777777" w:rsidR="00712CA4" w:rsidRPr="00D47CA5" w:rsidRDefault="00712CA4" w:rsidP="00712CA4">
      <w:pPr>
        <w:suppressAutoHyphens/>
        <w:spacing w:after="0" w:line="240" w:lineRule="auto"/>
        <w:rPr>
          <w:rFonts w:ascii="Times" w:eastAsia="Batang" w:hAnsi="Times" w:cs="Times New Roman"/>
          <w:b/>
          <w:szCs w:val="28"/>
          <w:highlight w:val="yellow"/>
        </w:rPr>
      </w:pPr>
    </w:p>
    <w:p w14:paraId="6E43BFDF" w14:textId="77777777" w:rsidR="00712CA4" w:rsidRPr="00D47CA5" w:rsidRDefault="00712CA4" w:rsidP="00712CA4">
      <w:pPr>
        <w:spacing w:after="0" w:line="240" w:lineRule="auto"/>
        <w:rPr>
          <w:rFonts w:ascii="Times" w:eastAsia="Batang" w:hAnsi="Times" w:cs="Times New Roman"/>
          <w:b/>
          <w:bCs/>
          <w:sz w:val="20"/>
          <w:szCs w:val="20"/>
          <w:highlight w:val="green"/>
          <w:lang w:eastAsia="x-none"/>
        </w:rPr>
      </w:pPr>
      <w:r w:rsidRPr="00D47CA5">
        <w:rPr>
          <w:rFonts w:ascii="Times" w:eastAsia="Batang" w:hAnsi="Times" w:cs="Times New Roman"/>
          <w:b/>
          <w:bCs/>
          <w:sz w:val="20"/>
          <w:szCs w:val="20"/>
          <w:highlight w:val="green"/>
          <w:lang w:eastAsia="x-none"/>
        </w:rPr>
        <w:t>Agreement</w:t>
      </w:r>
    </w:p>
    <w:p w14:paraId="3824CD17" w14:textId="77777777" w:rsidR="00712CA4" w:rsidRPr="00D47CA5" w:rsidRDefault="00712CA4" w:rsidP="00712CA4">
      <w:pPr>
        <w:spacing w:after="0" w:line="240" w:lineRule="auto"/>
        <w:rPr>
          <w:rFonts w:ascii="Times" w:eastAsia="Batang" w:hAnsi="Times" w:cs="Times New Roman"/>
          <w:sz w:val="20"/>
          <w:szCs w:val="20"/>
        </w:rPr>
      </w:pPr>
      <w:r w:rsidRPr="00D47CA5">
        <w:rPr>
          <w:rFonts w:ascii="Times" w:eastAsia="Batang" w:hAnsi="Times" w:cs="Times New Roman" w:hint="eastAsia"/>
          <w:sz w:val="20"/>
          <w:szCs w:val="20"/>
        </w:rPr>
        <w:t>F</w:t>
      </w:r>
      <w:r w:rsidRPr="00D47CA5">
        <w:rPr>
          <w:rFonts w:ascii="Times" w:eastAsia="Batang" w:hAnsi="Times" w:cs="Times New Roman"/>
          <w:sz w:val="20"/>
          <w:szCs w:val="20"/>
        </w:rPr>
        <w:t>or spatial element adaptation, further study the following</w:t>
      </w:r>
    </w:p>
    <w:p w14:paraId="76DCC797" w14:textId="77777777" w:rsidR="00712CA4" w:rsidRPr="00D47CA5" w:rsidRDefault="00712CA4" w:rsidP="00712CA4">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lastRenderedPageBreak/>
        <w:t>A1-1) Each CSI-RS resource/resource set/resource setting can be associated with only one spatial adaptation pattern</w:t>
      </w:r>
    </w:p>
    <w:p w14:paraId="0EE1DCB3" w14:textId="77777777" w:rsidR="00712CA4" w:rsidRPr="00D47CA5" w:rsidRDefault="00712CA4" w:rsidP="00712CA4">
      <w:pPr>
        <w:numPr>
          <w:ilvl w:val="2"/>
          <w:numId w:val="36"/>
        </w:numPr>
        <w:suppressAutoHyphens/>
        <w:spacing w:after="0" w:line="240" w:lineRule="auto"/>
        <w:rPr>
          <w:rFonts w:ascii="Times" w:eastAsia="Batang" w:hAnsi="Times" w:cs="Times New Roman"/>
          <w:sz w:val="20"/>
          <w:szCs w:val="20"/>
        </w:rPr>
      </w:pPr>
      <w:r w:rsidRPr="00D47CA5">
        <w:rPr>
          <w:rFonts w:ascii="Times" w:eastAsia="Batang" w:hAnsi="Times" w:cs="Times New Roman"/>
          <w:sz w:val="20"/>
          <w:szCs w:val="20"/>
        </w:rPr>
        <w:t>FFS: Details on how the association is done</w:t>
      </w:r>
    </w:p>
    <w:p w14:paraId="09DC87C9" w14:textId="77777777" w:rsidR="00712CA4" w:rsidRPr="00D47CA5" w:rsidRDefault="00712CA4" w:rsidP="00712CA4">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t>A1-2) Each CSI-RS resource/resource set/resource setting can be associated with one or more spatial adaptation patterns</w:t>
      </w:r>
    </w:p>
    <w:p w14:paraId="6C51EBCE" w14:textId="77777777" w:rsidR="00712CA4" w:rsidRPr="00D47CA5" w:rsidRDefault="00712CA4" w:rsidP="00712CA4">
      <w:pPr>
        <w:numPr>
          <w:ilvl w:val="2"/>
          <w:numId w:val="36"/>
        </w:numPr>
        <w:suppressAutoHyphens/>
        <w:spacing w:after="0" w:line="240" w:lineRule="auto"/>
        <w:rPr>
          <w:rFonts w:ascii="Times" w:eastAsia="Batang" w:hAnsi="Times" w:cs="Times New Roman"/>
          <w:sz w:val="20"/>
          <w:szCs w:val="20"/>
        </w:rPr>
      </w:pPr>
      <w:r w:rsidRPr="00D47CA5">
        <w:rPr>
          <w:rFonts w:ascii="Times" w:eastAsia="Batang" w:hAnsi="Times" w:cs="Times New Roman"/>
          <w:sz w:val="20"/>
          <w:szCs w:val="20"/>
        </w:rPr>
        <w:t>FFS: Details on how the association is done</w:t>
      </w:r>
    </w:p>
    <w:p w14:paraId="1DD02A1C" w14:textId="77777777" w:rsidR="00712CA4" w:rsidRPr="00D47CA5" w:rsidRDefault="00712CA4" w:rsidP="00712CA4">
      <w:pPr>
        <w:numPr>
          <w:ilvl w:val="1"/>
          <w:numId w:val="36"/>
        </w:numPr>
        <w:suppressAutoHyphens/>
        <w:spacing w:after="0" w:line="240" w:lineRule="auto"/>
        <w:ind w:left="720" w:hanging="360"/>
        <w:rPr>
          <w:rFonts w:ascii="Times" w:eastAsia="Batang" w:hAnsi="Times" w:cs="Times New Roman"/>
          <w:sz w:val="20"/>
          <w:szCs w:val="20"/>
        </w:rPr>
      </w:pPr>
      <w:r w:rsidRPr="00D47CA5">
        <w:rPr>
          <w:rFonts w:ascii="Times" w:eastAsia="Batang" w:hAnsi="Times" w:cs="Times New Roman"/>
          <w:sz w:val="20"/>
          <w:szCs w:val="20"/>
        </w:rPr>
        <w:t>FFS: Details on the definition of “spatial adaptation patterns”</w:t>
      </w:r>
    </w:p>
    <w:p w14:paraId="55EC39C7" w14:textId="77777777" w:rsidR="00712CA4" w:rsidRDefault="00712CA4" w:rsidP="00712CA4">
      <w:pPr>
        <w:rPr>
          <w:rFonts w:ascii="Times" w:hAnsi="Times" w:cs="Times"/>
          <w:sz w:val="20"/>
          <w:szCs w:val="20"/>
        </w:rPr>
      </w:pPr>
    </w:p>
    <w:p w14:paraId="62717DAE" w14:textId="77777777" w:rsidR="00712CA4" w:rsidRDefault="00712CA4" w:rsidP="00712CA4">
      <w:pPr>
        <w:rPr>
          <w:rFonts w:ascii="Times" w:hAnsi="Times" w:cs="Times"/>
          <w:sz w:val="20"/>
          <w:szCs w:val="20"/>
        </w:rPr>
      </w:pPr>
    </w:p>
    <w:p w14:paraId="36EF55C0" w14:textId="77777777" w:rsidR="00712CA4" w:rsidRPr="00A24407" w:rsidRDefault="00712CA4" w:rsidP="00712CA4">
      <w:pPr>
        <w:suppressAutoHyphens/>
        <w:spacing w:after="0" w:line="240" w:lineRule="auto"/>
        <w:rPr>
          <w:rFonts w:ascii="Times" w:eastAsia="Batang" w:hAnsi="Times" w:cs="Times New Roman"/>
          <w:b/>
          <w:sz w:val="20"/>
          <w:szCs w:val="20"/>
          <w:highlight w:val="green"/>
        </w:rPr>
      </w:pPr>
    </w:p>
    <w:p w14:paraId="16B982EA" w14:textId="77777777" w:rsidR="00712CA4" w:rsidRPr="00A24407" w:rsidRDefault="00712CA4" w:rsidP="00712CA4">
      <w:pPr>
        <w:suppressAutoHyphens/>
        <w:spacing w:after="0" w:line="240" w:lineRule="auto"/>
        <w:rPr>
          <w:rFonts w:ascii="Times" w:eastAsia="Batang" w:hAnsi="Times" w:cs="Times New Roman"/>
          <w:b/>
          <w:sz w:val="20"/>
          <w:szCs w:val="20"/>
          <w:highlight w:val="green"/>
        </w:rPr>
      </w:pPr>
    </w:p>
    <w:p w14:paraId="65E00E84" w14:textId="77777777" w:rsidR="00712CA4" w:rsidRPr="00A24407" w:rsidRDefault="00712CA4" w:rsidP="00712CA4">
      <w:pPr>
        <w:suppressAutoHyphens/>
        <w:spacing w:after="0" w:line="240" w:lineRule="auto"/>
        <w:rPr>
          <w:rFonts w:ascii="Times" w:eastAsia="Batang" w:hAnsi="Times" w:cs="Times New Roman"/>
          <w:b/>
          <w:sz w:val="20"/>
          <w:szCs w:val="20"/>
          <w:highlight w:val="green"/>
        </w:rPr>
      </w:pPr>
      <w:r w:rsidRPr="00A24407">
        <w:rPr>
          <w:rFonts w:ascii="Times" w:eastAsia="Batang" w:hAnsi="Times" w:cs="Times New Roman"/>
          <w:b/>
          <w:sz w:val="20"/>
          <w:szCs w:val="20"/>
          <w:highlight w:val="green"/>
        </w:rPr>
        <w:t>Agreement</w:t>
      </w:r>
    </w:p>
    <w:p w14:paraId="5F99D10B" w14:textId="77777777" w:rsidR="00712CA4" w:rsidRPr="00A24407" w:rsidRDefault="00712CA4" w:rsidP="00712CA4">
      <w:pPr>
        <w:spacing w:after="0" w:line="240" w:lineRule="auto"/>
        <w:rPr>
          <w:rFonts w:ascii="Times" w:eastAsia="Batang" w:hAnsi="Times" w:cs="Times New Roman"/>
          <w:bCs/>
          <w:sz w:val="20"/>
          <w:szCs w:val="20"/>
        </w:rPr>
      </w:pPr>
      <w:r w:rsidRPr="00A24407">
        <w:rPr>
          <w:rFonts w:ascii="Times" w:eastAsia="Batang" w:hAnsi="Times" w:cs="Times New Roman" w:hint="eastAsia"/>
          <w:bCs/>
          <w:sz w:val="20"/>
          <w:szCs w:val="20"/>
        </w:rPr>
        <w:t>F</w:t>
      </w:r>
      <w:r w:rsidRPr="00A24407">
        <w:rPr>
          <w:rFonts w:ascii="Times" w:eastAsia="Batang" w:hAnsi="Times" w:cs="Times New Roman"/>
          <w:bCs/>
          <w:sz w:val="20"/>
          <w:szCs w:val="20"/>
        </w:rPr>
        <w:t>or spatial element adaptation, further study the following</w:t>
      </w:r>
    </w:p>
    <w:p w14:paraId="2AF56CD6" w14:textId="77777777" w:rsidR="00712CA4" w:rsidRPr="00A24407" w:rsidRDefault="00712CA4" w:rsidP="00712CA4">
      <w:pPr>
        <w:numPr>
          <w:ilvl w:val="1"/>
          <w:numId w:val="37"/>
        </w:numPr>
        <w:suppressAutoHyphens/>
        <w:spacing w:after="0" w:line="240" w:lineRule="auto"/>
        <w:rPr>
          <w:rFonts w:ascii="Times" w:eastAsia="PMingLiU" w:hAnsi="Times" w:cs="Times New Roman"/>
          <w:bCs/>
          <w:sz w:val="20"/>
          <w:szCs w:val="20"/>
          <w:lang w:eastAsia="zh-TW"/>
        </w:rPr>
      </w:pPr>
      <w:r w:rsidRPr="00A24407">
        <w:rPr>
          <w:rFonts w:ascii="Times" w:eastAsia="PMingLiU" w:hAnsi="Times" w:cs="Times New Roman"/>
          <w:bCs/>
          <w:sz w:val="20"/>
          <w:szCs w:val="20"/>
          <w:lang w:eastAsia="zh-TW"/>
        </w:rPr>
        <w:t>A2-1) Independent/separate CSI report configurations where each CSI report configuration corresponds to one spatial adaptation pattern</w:t>
      </w:r>
    </w:p>
    <w:p w14:paraId="245D1F6B" w14:textId="77777777" w:rsidR="00712CA4" w:rsidRPr="00A24407" w:rsidRDefault="00712CA4" w:rsidP="00712CA4">
      <w:pPr>
        <w:numPr>
          <w:ilvl w:val="1"/>
          <w:numId w:val="37"/>
        </w:numPr>
        <w:suppressAutoHyphens/>
        <w:spacing w:after="0" w:line="240" w:lineRule="auto"/>
        <w:rPr>
          <w:rFonts w:ascii="Times" w:eastAsia="Batang" w:hAnsi="Times" w:cs="Times New Roman"/>
          <w:bCs/>
          <w:sz w:val="20"/>
          <w:szCs w:val="20"/>
        </w:rPr>
      </w:pPr>
      <w:r w:rsidRPr="00A24407">
        <w:rPr>
          <w:rFonts w:ascii="Times" w:eastAsia="PMingLiU" w:hAnsi="Times" w:cs="Times New Roman"/>
          <w:bCs/>
          <w:sz w:val="20"/>
          <w:szCs w:val="20"/>
          <w:lang w:eastAsia="zh-TW"/>
        </w:rPr>
        <w:t>A2-2) One CSI report configuration contains multiple CSI report sub-configurations where each sub-configuration corresponds to one spatial adaptation pattern</w:t>
      </w:r>
    </w:p>
    <w:p w14:paraId="238AFEE6" w14:textId="77777777" w:rsidR="00712CA4" w:rsidRPr="00A24407" w:rsidRDefault="00712CA4" w:rsidP="00712CA4">
      <w:pPr>
        <w:numPr>
          <w:ilvl w:val="2"/>
          <w:numId w:val="36"/>
        </w:numPr>
        <w:suppressAutoHyphens/>
        <w:spacing w:after="0" w:line="240" w:lineRule="auto"/>
        <w:rPr>
          <w:rFonts w:ascii="Times" w:eastAsia="Batang" w:hAnsi="Times" w:cs="Times New Roman"/>
          <w:bCs/>
          <w:sz w:val="20"/>
          <w:szCs w:val="20"/>
        </w:rPr>
      </w:pPr>
      <w:r w:rsidRPr="00A24407">
        <w:rPr>
          <w:rFonts w:ascii="Times" w:eastAsia="Batang" w:hAnsi="Times" w:cs="Times New Roman"/>
          <w:bCs/>
          <w:sz w:val="20"/>
          <w:szCs w:val="20"/>
        </w:rPr>
        <w:t>FFS: Details of sub-configuration</w:t>
      </w:r>
    </w:p>
    <w:p w14:paraId="26618BC8" w14:textId="77777777" w:rsidR="00712CA4" w:rsidRDefault="00712CA4" w:rsidP="00712CA4">
      <w:pPr>
        <w:rPr>
          <w:rFonts w:ascii="Times" w:hAnsi="Times" w:cs="Times"/>
          <w:sz w:val="20"/>
          <w:szCs w:val="20"/>
        </w:rPr>
      </w:pPr>
    </w:p>
    <w:p w14:paraId="073C436A" w14:textId="77777777" w:rsidR="00712CA4" w:rsidRDefault="00712CA4" w:rsidP="00712CA4">
      <w:pPr>
        <w:rPr>
          <w:rFonts w:ascii="Times" w:hAnsi="Times" w:cs="Times"/>
          <w:sz w:val="20"/>
          <w:szCs w:val="20"/>
        </w:rPr>
      </w:pPr>
    </w:p>
    <w:p w14:paraId="2DF2DF20" w14:textId="77777777" w:rsidR="00712CA4" w:rsidRDefault="00712CA4" w:rsidP="00712CA4">
      <w:pPr>
        <w:rPr>
          <w:rFonts w:ascii="Times" w:hAnsi="Times" w:cs="Times"/>
          <w:sz w:val="20"/>
          <w:szCs w:val="20"/>
        </w:rPr>
      </w:pPr>
    </w:p>
    <w:p w14:paraId="59668925" w14:textId="77777777" w:rsidR="00712CA4" w:rsidRPr="00CA4C2D" w:rsidRDefault="00712CA4" w:rsidP="00712CA4">
      <w:pPr>
        <w:spacing w:after="0" w:line="240" w:lineRule="auto"/>
        <w:rPr>
          <w:rFonts w:ascii="Times" w:eastAsia="Batang" w:hAnsi="Times" w:cs="Times New Roman"/>
          <w:b/>
          <w:bCs/>
          <w:sz w:val="20"/>
          <w:szCs w:val="24"/>
          <w:highlight w:val="green"/>
          <w:lang w:eastAsia="x-none"/>
        </w:rPr>
      </w:pPr>
      <w:r w:rsidRPr="00CA4C2D">
        <w:rPr>
          <w:rFonts w:ascii="Times" w:eastAsia="Batang" w:hAnsi="Times" w:cs="Times New Roman"/>
          <w:b/>
          <w:bCs/>
          <w:sz w:val="20"/>
          <w:szCs w:val="24"/>
          <w:highlight w:val="green"/>
          <w:lang w:eastAsia="x-none"/>
        </w:rPr>
        <w:t>Agreement</w:t>
      </w:r>
    </w:p>
    <w:p w14:paraId="4DA824F6" w14:textId="77777777" w:rsidR="00712CA4" w:rsidRPr="00CA4C2D" w:rsidRDefault="00712CA4" w:rsidP="00712CA4">
      <w:pPr>
        <w:spacing w:after="0" w:line="240" w:lineRule="auto"/>
        <w:rPr>
          <w:rFonts w:ascii="Times" w:eastAsia="Batang" w:hAnsi="Times" w:cs="Times New Roman"/>
          <w:sz w:val="20"/>
          <w:szCs w:val="24"/>
        </w:rPr>
      </w:pPr>
      <w:r w:rsidRPr="00CA4C2D">
        <w:rPr>
          <w:rFonts w:ascii="Times" w:eastAsia="Batang" w:hAnsi="Times" w:cs="Times New Roman"/>
          <w:sz w:val="20"/>
          <w:szCs w:val="24"/>
        </w:rPr>
        <w:t xml:space="preserve">For spatial domain adaptation, further study necessary enhancements for multiple CSI(s) where each CSI corresponds to a spatial adaptation pattern, e.g. </w:t>
      </w:r>
    </w:p>
    <w:p w14:paraId="469EC703" w14:textId="77777777" w:rsidR="00712CA4" w:rsidRPr="00CA4C2D" w:rsidRDefault="00712CA4" w:rsidP="00712CA4">
      <w:pPr>
        <w:numPr>
          <w:ilvl w:val="1"/>
          <w:numId w:val="37"/>
        </w:numPr>
        <w:suppressAutoHyphens/>
        <w:spacing w:after="0" w:line="240" w:lineRule="auto"/>
        <w:rPr>
          <w:rFonts w:ascii="Times" w:eastAsia="Batang" w:hAnsi="Times" w:cs="Times New Roman"/>
          <w:sz w:val="20"/>
          <w:szCs w:val="24"/>
        </w:rPr>
      </w:pPr>
      <w:r w:rsidRPr="00CA4C2D">
        <w:rPr>
          <w:rFonts w:ascii="Times" w:eastAsia="Batang" w:hAnsi="Times" w:cs="Times New Roman"/>
          <w:sz w:val="20"/>
          <w:szCs w:val="24"/>
        </w:rPr>
        <w:t xml:space="preserve">FFS: gNB indicates to UE which CSI(s) the UE shall report </w:t>
      </w:r>
    </w:p>
    <w:p w14:paraId="5445892B" w14:textId="77777777" w:rsidR="00712CA4" w:rsidRPr="00CA4C2D" w:rsidRDefault="00712CA4" w:rsidP="00712CA4">
      <w:pPr>
        <w:numPr>
          <w:ilvl w:val="1"/>
          <w:numId w:val="37"/>
        </w:numPr>
        <w:suppressAutoHyphens/>
        <w:spacing w:after="0" w:line="240" w:lineRule="auto"/>
        <w:rPr>
          <w:rFonts w:ascii="Times" w:eastAsia="Batang" w:hAnsi="Times" w:cs="Times New Roman"/>
          <w:sz w:val="20"/>
          <w:szCs w:val="24"/>
        </w:rPr>
      </w:pPr>
      <w:r w:rsidRPr="00CA4C2D">
        <w:rPr>
          <w:rFonts w:ascii="Times" w:eastAsia="Batang" w:hAnsi="Times" w:cs="Times New Roman"/>
          <w:sz w:val="20"/>
          <w:szCs w:val="24"/>
        </w:rPr>
        <w:t>FFS: the UE selects which CSI(s) are reported</w:t>
      </w:r>
    </w:p>
    <w:p w14:paraId="0AAC109D" w14:textId="77777777" w:rsidR="00712CA4" w:rsidRPr="00CA4C2D" w:rsidRDefault="00712CA4" w:rsidP="00712CA4">
      <w:pPr>
        <w:numPr>
          <w:ilvl w:val="1"/>
          <w:numId w:val="37"/>
        </w:numPr>
        <w:suppressAutoHyphens/>
        <w:spacing w:after="0" w:line="240" w:lineRule="auto"/>
        <w:rPr>
          <w:rFonts w:ascii="Times" w:eastAsia="Batang" w:hAnsi="Times" w:cs="Times New Roman"/>
          <w:sz w:val="20"/>
          <w:szCs w:val="24"/>
        </w:rPr>
      </w:pPr>
      <w:r w:rsidRPr="00CA4C2D">
        <w:rPr>
          <w:rFonts w:ascii="Times" w:eastAsia="Batang" w:hAnsi="Times" w:cs="Times New Roman"/>
          <w:sz w:val="20"/>
          <w:szCs w:val="24"/>
        </w:rPr>
        <w:t xml:space="preserve">FFS: multiple CSI(s) are reported in a joint CSI report </w:t>
      </w:r>
    </w:p>
    <w:p w14:paraId="06061049" w14:textId="77777777" w:rsidR="00712CA4" w:rsidRPr="00CA4C2D" w:rsidRDefault="00712CA4" w:rsidP="00712CA4">
      <w:pPr>
        <w:numPr>
          <w:ilvl w:val="1"/>
          <w:numId w:val="37"/>
        </w:numPr>
        <w:suppressAutoHyphens/>
        <w:spacing w:after="0" w:line="240" w:lineRule="auto"/>
        <w:rPr>
          <w:rFonts w:ascii="Times" w:eastAsia="Batang" w:hAnsi="Times" w:cs="Times New Roman"/>
          <w:sz w:val="20"/>
          <w:szCs w:val="24"/>
        </w:rPr>
      </w:pPr>
      <w:r w:rsidRPr="00CA4C2D">
        <w:rPr>
          <w:rFonts w:ascii="Times" w:eastAsia="Batang" w:hAnsi="Times" w:cs="Times New Roman"/>
          <w:sz w:val="20"/>
          <w:szCs w:val="24"/>
        </w:rPr>
        <w:t>FFS: Overhead reduction for multiple CSI(s)</w:t>
      </w:r>
    </w:p>
    <w:p w14:paraId="31AB6B4E" w14:textId="77777777" w:rsidR="00712CA4" w:rsidRPr="00CA4C2D" w:rsidRDefault="00712CA4" w:rsidP="00712CA4">
      <w:pPr>
        <w:spacing w:after="0" w:line="240" w:lineRule="auto"/>
        <w:rPr>
          <w:rFonts w:ascii="Times" w:eastAsia="Batang" w:hAnsi="Times" w:cs="Times New Roman"/>
          <w:sz w:val="20"/>
          <w:szCs w:val="24"/>
        </w:rPr>
      </w:pPr>
      <w:r w:rsidRPr="00CA4C2D">
        <w:rPr>
          <w:rFonts w:ascii="Times" w:eastAsia="Batang" w:hAnsi="Times" w:cs="Times New Roman"/>
          <w:sz w:val="20"/>
          <w:szCs w:val="24"/>
        </w:rPr>
        <w:t>Note: UE complexity needs to be taken into account.</w:t>
      </w:r>
    </w:p>
    <w:p w14:paraId="18405E50" w14:textId="77777777" w:rsidR="00712CA4" w:rsidRDefault="00712CA4" w:rsidP="00712CA4">
      <w:pPr>
        <w:rPr>
          <w:rFonts w:ascii="Times" w:hAnsi="Times" w:cs="Times"/>
          <w:sz w:val="20"/>
          <w:szCs w:val="20"/>
        </w:rPr>
      </w:pPr>
    </w:p>
    <w:p w14:paraId="786EE7C5" w14:textId="77777777" w:rsidR="00712CA4" w:rsidRDefault="00712CA4" w:rsidP="00712CA4">
      <w:pPr>
        <w:rPr>
          <w:rFonts w:ascii="Times" w:hAnsi="Times" w:cs="Times"/>
          <w:sz w:val="20"/>
          <w:szCs w:val="20"/>
        </w:rPr>
      </w:pPr>
    </w:p>
    <w:p w14:paraId="51BE600F" w14:textId="77777777" w:rsidR="00712CA4" w:rsidRPr="00D00B24" w:rsidRDefault="00712CA4" w:rsidP="00712CA4">
      <w:pPr>
        <w:spacing w:after="0" w:line="240" w:lineRule="auto"/>
        <w:rPr>
          <w:rFonts w:ascii="Times" w:eastAsia="Batang" w:hAnsi="Times" w:cs="Times New Roman"/>
          <w:b/>
          <w:bCs/>
          <w:sz w:val="20"/>
          <w:szCs w:val="24"/>
          <w:highlight w:val="green"/>
          <w:lang w:eastAsia="x-none"/>
        </w:rPr>
      </w:pPr>
      <w:r w:rsidRPr="00D00B24">
        <w:rPr>
          <w:rFonts w:ascii="Times" w:eastAsia="Batang" w:hAnsi="Times" w:cs="Times New Roman"/>
          <w:b/>
          <w:bCs/>
          <w:sz w:val="20"/>
          <w:szCs w:val="24"/>
          <w:highlight w:val="green"/>
          <w:lang w:eastAsia="x-none"/>
        </w:rPr>
        <w:t>Agreement</w:t>
      </w:r>
    </w:p>
    <w:p w14:paraId="0F780415" w14:textId="77777777" w:rsidR="00712CA4" w:rsidRPr="00D00B24" w:rsidRDefault="00712CA4" w:rsidP="00712CA4">
      <w:pPr>
        <w:spacing w:after="0" w:line="240" w:lineRule="auto"/>
        <w:rPr>
          <w:rFonts w:ascii="Times" w:eastAsia="Batang" w:hAnsi="Times" w:cs="Times New Roman"/>
          <w:sz w:val="20"/>
          <w:szCs w:val="24"/>
        </w:rPr>
      </w:pPr>
      <w:r w:rsidRPr="00D00B24">
        <w:rPr>
          <w:rFonts w:ascii="Times" w:eastAsia="Batang" w:hAnsi="Times" w:cs="Times New Roman"/>
          <w:sz w:val="20"/>
          <w:szCs w:val="24"/>
        </w:rPr>
        <w:t xml:space="preserve">For adaptation of power offset values between PDSCH and CSI-RS, </w:t>
      </w:r>
      <w:r w:rsidRPr="00D00B24">
        <w:rPr>
          <w:rFonts w:ascii="Times" w:eastAsia="DengXian" w:hAnsi="Times" w:cs="Times New Roman" w:hint="eastAsia"/>
          <w:sz w:val="20"/>
          <w:szCs w:val="24"/>
        </w:rPr>
        <w:t>f</w:t>
      </w:r>
      <w:r w:rsidRPr="00D00B24">
        <w:rPr>
          <w:rFonts w:ascii="Times" w:eastAsia="Batang" w:hAnsi="Times" w:cs="Times New Roman"/>
          <w:sz w:val="20"/>
          <w:szCs w:val="24"/>
        </w:rPr>
        <w:t>urther study the following</w:t>
      </w:r>
    </w:p>
    <w:p w14:paraId="0A414AEF" w14:textId="77777777" w:rsidR="00712CA4" w:rsidRPr="00D00B24" w:rsidRDefault="00712CA4" w:rsidP="00712CA4">
      <w:pPr>
        <w:numPr>
          <w:ilvl w:val="1"/>
          <w:numId w:val="37"/>
        </w:numPr>
        <w:suppressAutoHyphens/>
        <w:spacing w:after="0" w:line="240" w:lineRule="auto"/>
        <w:rPr>
          <w:rFonts w:ascii="Times" w:eastAsia="Batang" w:hAnsi="Times" w:cs="Times New Roman"/>
          <w:sz w:val="20"/>
          <w:szCs w:val="24"/>
        </w:rPr>
      </w:pPr>
      <w:r w:rsidRPr="00D00B24">
        <w:rPr>
          <w:rFonts w:ascii="Times" w:eastAsia="Batang" w:hAnsi="Times" w:cs="Times New Roman"/>
          <w:sz w:val="20"/>
          <w:szCs w:val="24"/>
        </w:rPr>
        <w:t>Where/how to configure multiple power offset values</w:t>
      </w:r>
    </w:p>
    <w:p w14:paraId="05E47A3C" w14:textId="77777777" w:rsidR="00712CA4" w:rsidRPr="00D00B24" w:rsidRDefault="00712CA4" w:rsidP="00712CA4">
      <w:pPr>
        <w:numPr>
          <w:ilvl w:val="2"/>
          <w:numId w:val="37"/>
        </w:numPr>
        <w:suppressAutoHyphens/>
        <w:spacing w:after="0" w:line="240" w:lineRule="auto"/>
        <w:rPr>
          <w:rFonts w:ascii="Times" w:eastAsia="Batang" w:hAnsi="Times" w:cs="Times New Roman"/>
          <w:sz w:val="20"/>
          <w:szCs w:val="24"/>
        </w:rPr>
      </w:pPr>
      <w:r w:rsidRPr="00D00B24">
        <w:rPr>
          <w:rFonts w:ascii="Times" w:eastAsia="Batang" w:hAnsi="Times" w:cs="Times New Roman"/>
          <w:sz w:val="20"/>
          <w:szCs w:val="24"/>
        </w:rPr>
        <w:t>Whether/how one or more power offset values are dynamically indicated to UE for CSI measurement/reporting, and PDSCH reception</w:t>
      </w:r>
    </w:p>
    <w:p w14:paraId="2932073F" w14:textId="77777777" w:rsidR="00712CA4" w:rsidRPr="00D00B24" w:rsidRDefault="00712CA4" w:rsidP="00712CA4">
      <w:pPr>
        <w:numPr>
          <w:ilvl w:val="2"/>
          <w:numId w:val="37"/>
        </w:numPr>
        <w:suppressAutoHyphens/>
        <w:spacing w:after="0" w:line="240" w:lineRule="auto"/>
        <w:rPr>
          <w:rFonts w:ascii="Times" w:eastAsia="Batang" w:hAnsi="Times" w:cs="Times New Roman"/>
          <w:sz w:val="20"/>
          <w:szCs w:val="24"/>
        </w:rPr>
      </w:pPr>
      <w:r w:rsidRPr="00D00B24">
        <w:rPr>
          <w:rFonts w:ascii="Times" w:eastAsia="Batang" w:hAnsi="Times" w:cs="Times New Roman"/>
          <w:sz w:val="20"/>
          <w:szCs w:val="24"/>
        </w:rPr>
        <w:t>Overhead reduction for CSI reports associated with multiple power offset values between PDSCH and CSI-RS</w:t>
      </w:r>
    </w:p>
    <w:p w14:paraId="7F4CBF3E" w14:textId="77777777" w:rsidR="00712CA4" w:rsidRPr="00D00B24" w:rsidRDefault="00712CA4" w:rsidP="00712CA4">
      <w:pPr>
        <w:numPr>
          <w:ilvl w:val="2"/>
          <w:numId w:val="37"/>
        </w:numPr>
        <w:suppressAutoHyphens/>
        <w:spacing w:after="0" w:line="240" w:lineRule="auto"/>
        <w:rPr>
          <w:rFonts w:ascii="Times" w:eastAsia="Batang" w:hAnsi="Times" w:cs="Times New Roman"/>
          <w:sz w:val="20"/>
          <w:szCs w:val="24"/>
        </w:rPr>
      </w:pPr>
      <w:r w:rsidRPr="00D00B24">
        <w:rPr>
          <w:rFonts w:ascii="Times" w:eastAsia="Batang" w:hAnsi="Times" w:cs="Times New Roman"/>
          <w:sz w:val="20"/>
          <w:szCs w:val="24"/>
        </w:rPr>
        <w:t>Whether other UE report content can be included</w:t>
      </w:r>
    </w:p>
    <w:p w14:paraId="3E51B90A" w14:textId="77777777" w:rsidR="00712CA4" w:rsidRDefault="00712CA4" w:rsidP="00712CA4">
      <w:pPr>
        <w:rPr>
          <w:rFonts w:ascii="Times" w:hAnsi="Times" w:cs="Times"/>
          <w:sz w:val="20"/>
          <w:szCs w:val="20"/>
        </w:rPr>
      </w:pPr>
    </w:p>
    <w:p w14:paraId="603496DD" w14:textId="77777777" w:rsidR="00712CA4" w:rsidRPr="00566250" w:rsidRDefault="00712CA4" w:rsidP="00712CA4">
      <w:pPr>
        <w:spacing w:after="0" w:line="240" w:lineRule="auto"/>
        <w:rPr>
          <w:rFonts w:ascii="Times" w:eastAsia="Batang" w:hAnsi="Times" w:cs="Times New Roman"/>
          <w:sz w:val="20"/>
          <w:szCs w:val="24"/>
          <w:lang w:eastAsia="x-none"/>
        </w:rPr>
      </w:pPr>
    </w:p>
    <w:p w14:paraId="5C8C7B25" w14:textId="77777777" w:rsidR="00712CA4" w:rsidRPr="00566250" w:rsidRDefault="00712CA4" w:rsidP="00712CA4">
      <w:pPr>
        <w:spacing w:after="0" w:line="240" w:lineRule="auto"/>
        <w:rPr>
          <w:rFonts w:ascii="Times" w:eastAsia="Batang" w:hAnsi="Times" w:cs="Times New Roman"/>
          <w:b/>
          <w:bCs/>
          <w:sz w:val="20"/>
          <w:szCs w:val="24"/>
          <w:highlight w:val="green"/>
          <w:lang w:eastAsia="x-none"/>
        </w:rPr>
      </w:pPr>
      <w:r w:rsidRPr="00566250">
        <w:rPr>
          <w:rFonts w:ascii="Times" w:eastAsia="Batang" w:hAnsi="Times" w:cs="Times New Roman"/>
          <w:b/>
          <w:bCs/>
          <w:sz w:val="20"/>
          <w:szCs w:val="24"/>
          <w:highlight w:val="green"/>
          <w:lang w:eastAsia="x-none"/>
        </w:rPr>
        <w:t>Agreement</w:t>
      </w:r>
    </w:p>
    <w:p w14:paraId="145D12A3" w14:textId="77777777" w:rsidR="00712CA4" w:rsidRPr="00566250" w:rsidRDefault="00712CA4" w:rsidP="00712CA4">
      <w:pPr>
        <w:spacing w:after="0" w:line="240" w:lineRule="auto"/>
        <w:rPr>
          <w:rFonts w:ascii="Times" w:eastAsia="Batang" w:hAnsi="Times" w:cs="Times New Roman"/>
          <w:sz w:val="20"/>
          <w:szCs w:val="24"/>
          <w:lang w:eastAsia="en-US"/>
        </w:rPr>
      </w:pPr>
      <w:r w:rsidRPr="00566250">
        <w:rPr>
          <w:rFonts w:ascii="Times" w:eastAsia="Batang" w:hAnsi="Times" w:cs="Times New Roman"/>
          <w:sz w:val="20"/>
          <w:szCs w:val="24"/>
          <w:lang w:eastAsia="en-US"/>
        </w:rPr>
        <w:t>For spatial and power domain adaptation, solution(s) based on adaptation within an active BWP is considered as baseline</w:t>
      </w:r>
    </w:p>
    <w:p w14:paraId="51A0A2AC" w14:textId="77777777" w:rsidR="00712CA4" w:rsidRDefault="00712CA4" w:rsidP="00712CA4">
      <w:pPr>
        <w:spacing w:after="0" w:line="240" w:lineRule="auto"/>
        <w:rPr>
          <w:rFonts w:ascii="Times" w:eastAsia="Batang" w:hAnsi="Times" w:cs="Times New Roman"/>
          <w:sz w:val="20"/>
          <w:szCs w:val="24"/>
          <w:lang w:eastAsia="x-none"/>
        </w:rPr>
      </w:pPr>
    </w:p>
    <w:p w14:paraId="1A8D87D0" w14:textId="77777777" w:rsidR="00712CA4" w:rsidRPr="00566250" w:rsidRDefault="00712CA4" w:rsidP="00712CA4">
      <w:pPr>
        <w:spacing w:after="0" w:line="240" w:lineRule="auto"/>
        <w:rPr>
          <w:rFonts w:ascii="Times" w:eastAsia="Batang" w:hAnsi="Times" w:cs="Times New Roman"/>
          <w:sz w:val="20"/>
          <w:szCs w:val="24"/>
          <w:lang w:eastAsia="x-none"/>
        </w:rPr>
      </w:pPr>
    </w:p>
    <w:p w14:paraId="429FFC8C" w14:textId="77777777" w:rsidR="00712CA4" w:rsidRPr="00566250" w:rsidRDefault="00712CA4" w:rsidP="00712CA4">
      <w:pPr>
        <w:spacing w:after="0" w:line="240" w:lineRule="auto"/>
        <w:rPr>
          <w:rFonts w:ascii="Times" w:eastAsia="Batang" w:hAnsi="Times" w:cs="Times New Roman"/>
          <w:b/>
          <w:bCs/>
          <w:sz w:val="20"/>
          <w:szCs w:val="24"/>
          <w:highlight w:val="green"/>
          <w:lang w:eastAsia="x-none"/>
        </w:rPr>
      </w:pPr>
      <w:r w:rsidRPr="00566250">
        <w:rPr>
          <w:rFonts w:ascii="Times" w:eastAsia="Batang" w:hAnsi="Times" w:cs="Times New Roman"/>
          <w:b/>
          <w:bCs/>
          <w:sz w:val="20"/>
          <w:szCs w:val="24"/>
          <w:highlight w:val="green"/>
          <w:lang w:eastAsia="x-none"/>
        </w:rPr>
        <w:t>Agreement</w:t>
      </w:r>
    </w:p>
    <w:p w14:paraId="0EA8535D" w14:textId="77777777" w:rsidR="00712CA4" w:rsidRPr="00566250" w:rsidRDefault="00712CA4" w:rsidP="00712CA4">
      <w:pPr>
        <w:spacing w:after="0" w:line="240" w:lineRule="auto"/>
        <w:rPr>
          <w:rFonts w:ascii="Times" w:eastAsia="Batang" w:hAnsi="Times" w:cs="Times New Roman"/>
          <w:sz w:val="20"/>
          <w:szCs w:val="24"/>
          <w:lang w:eastAsia="en-US"/>
        </w:rPr>
      </w:pPr>
      <w:r w:rsidRPr="00566250">
        <w:rPr>
          <w:rFonts w:ascii="Times" w:eastAsia="Batang" w:hAnsi="Times" w:cs="Times New Roman"/>
          <w:sz w:val="20"/>
          <w:szCs w:val="24"/>
          <w:lang w:eastAsia="en-US"/>
        </w:rPr>
        <w:t>Discuss the signalling aspects for spatial/power domain adaptation for Rel-18 NES-capable UEs considering that</w:t>
      </w:r>
    </w:p>
    <w:p w14:paraId="6A92DBB8" w14:textId="77777777" w:rsidR="00712CA4" w:rsidRPr="00566250" w:rsidRDefault="00712CA4" w:rsidP="00712CA4">
      <w:pPr>
        <w:numPr>
          <w:ilvl w:val="1"/>
          <w:numId w:val="37"/>
        </w:numPr>
        <w:tabs>
          <w:tab w:val="left" w:pos="0"/>
        </w:tabs>
        <w:suppressAutoHyphens/>
        <w:spacing w:after="0" w:line="240" w:lineRule="auto"/>
        <w:jc w:val="both"/>
        <w:rPr>
          <w:rFonts w:ascii="Times" w:eastAsia="Batang" w:hAnsi="Times" w:cs="Times New Roman"/>
          <w:sz w:val="20"/>
          <w:szCs w:val="24"/>
          <w:lang w:eastAsia="en-US"/>
        </w:rPr>
      </w:pPr>
      <w:r w:rsidRPr="00566250">
        <w:rPr>
          <w:rFonts w:ascii="Times" w:eastAsia="Batang" w:hAnsi="Times" w:cs="Times New Roman"/>
          <w:sz w:val="20"/>
          <w:szCs w:val="24"/>
          <w:lang w:eastAsia="en-US"/>
        </w:rPr>
        <w:t>Whether there is a need for transition time per adaptation (for UE)</w:t>
      </w:r>
    </w:p>
    <w:p w14:paraId="1F03FFE2" w14:textId="77777777" w:rsidR="00712CA4" w:rsidRPr="00566250" w:rsidRDefault="00712CA4" w:rsidP="00712CA4">
      <w:pPr>
        <w:numPr>
          <w:ilvl w:val="1"/>
          <w:numId w:val="37"/>
        </w:numPr>
        <w:tabs>
          <w:tab w:val="left" w:pos="0"/>
        </w:tabs>
        <w:suppressAutoHyphens/>
        <w:spacing w:after="0" w:line="240" w:lineRule="auto"/>
        <w:jc w:val="both"/>
        <w:rPr>
          <w:rFonts w:ascii="Times" w:eastAsia="Batang" w:hAnsi="Times" w:cs="Times New Roman"/>
          <w:strike/>
          <w:sz w:val="20"/>
          <w:szCs w:val="24"/>
          <w:lang w:eastAsia="en-US"/>
        </w:rPr>
      </w:pPr>
      <w:r w:rsidRPr="00566250">
        <w:rPr>
          <w:rFonts w:ascii="Times" w:eastAsia="PMingLiU" w:hAnsi="Times" w:cs="Times New Roman"/>
          <w:bCs/>
          <w:sz w:val="20"/>
          <w:szCs w:val="24"/>
          <w:lang w:eastAsia="zh-TW"/>
        </w:rPr>
        <w:t>Whether/How to inform UE on spatial adaptation pattern update and/or PDSCH/CSI-RS transmission power change due to adaptation.</w:t>
      </w:r>
    </w:p>
    <w:p w14:paraId="777C3300" w14:textId="2A20E1AB" w:rsidR="00712CA4" w:rsidRDefault="00712CA4" w:rsidP="00712CA4">
      <w:pPr>
        <w:rPr>
          <w:rFonts w:ascii="Times" w:hAnsi="Times" w:cs="Times"/>
          <w:sz w:val="20"/>
          <w:szCs w:val="20"/>
        </w:rPr>
      </w:pPr>
    </w:p>
    <w:p w14:paraId="4A7E1A7D" w14:textId="550F715A" w:rsidR="00455F2F" w:rsidRDefault="00455F2F" w:rsidP="00712CA4">
      <w:pPr>
        <w:rPr>
          <w:rFonts w:ascii="Times" w:hAnsi="Times" w:cs="Times"/>
          <w:sz w:val="20"/>
          <w:szCs w:val="20"/>
        </w:rPr>
      </w:pPr>
    </w:p>
    <w:p w14:paraId="4C7C7751" w14:textId="6D330ED0" w:rsidR="00455F2F" w:rsidRPr="00455F2F" w:rsidRDefault="00455F2F" w:rsidP="00712CA4">
      <w:pPr>
        <w:rPr>
          <w:rFonts w:ascii="Times" w:hAnsi="Times" w:cs="Times"/>
          <w:b/>
          <w:bCs/>
          <w:sz w:val="20"/>
          <w:szCs w:val="20"/>
          <w:u w:val="single"/>
        </w:rPr>
      </w:pPr>
      <w:r w:rsidRPr="00455F2F">
        <w:rPr>
          <w:rFonts w:ascii="Times" w:hAnsi="Times" w:cs="Times"/>
          <w:b/>
          <w:bCs/>
          <w:sz w:val="20"/>
          <w:szCs w:val="20"/>
          <w:u w:val="single"/>
        </w:rPr>
        <w:lastRenderedPageBreak/>
        <w:t xml:space="preserve">Evaluations results of spatial and power domain </w:t>
      </w:r>
      <w:r w:rsidR="008A3E22">
        <w:rPr>
          <w:rFonts w:ascii="Times" w:hAnsi="Times" w:cs="Times"/>
          <w:b/>
          <w:bCs/>
          <w:sz w:val="20"/>
          <w:szCs w:val="20"/>
          <w:u w:val="single"/>
        </w:rPr>
        <w:t xml:space="preserve">joint </w:t>
      </w:r>
      <w:r w:rsidRPr="00455F2F">
        <w:rPr>
          <w:rFonts w:ascii="Times" w:hAnsi="Times" w:cs="Times"/>
          <w:b/>
          <w:bCs/>
          <w:sz w:val="20"/>
          <w:szCs w:val="20"/>
          <w:u w:val="single"/>
        </w:rPr>
        <w:t>adaptation</w:t>
      </w:r>
    </w:p>
    <w:p w14:paraId="6D999034" w14:textId="04CA1169" w:rsidR="008A3E22" w:rsidRDefault="008A3E22" w:rsidP="008A3E22">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Table.1 shows evaluation results of spatial and power domain joint adaptation. The simulation assumptions are in Table</w:t>
      </w:r>
      <w:r w:rsidR="00310A22">
        <w:rPr>
          <w:rFonts w:ascii="Times New Roman" w:hAnsi="Times New Roman" w:cs="Times New Roman"/>
          <w:b w:val="0"/>
          <w:bCs w:val="0"/>
          <w:sz w:val="20"/>
          <w:szCs w:val="20"/>
          <w:lang w:eastAsia="en-US"/>
        </w:rPr>
        <w:t>.2, 3 and 4, which is based on [2].</w:t>
      </w:r>
    </w:p>
    <w:p w14:paraId="373E1F24" w14:textId="77777777" w:rsidR="008A3E22" w:rsidRPr="00714648" w:rsidRDefault="008A3E22" w:rsidP="008A3E22">
      <w:pPr>
        <w:spacing w:after="0" w:line="240" w:lineRule="auto"/>
        <w:jc w:val="center"/>
        <w:rPr>
          <w:rFonts w:ascii="Times" w:eastAsia="Yu Mincho" w:hAnsi="Times" w:cs="Times New Roman"/>
          <w:b/>
          <w:bCs/>
          <w:sz w:val="20"/>
          <w:szCs w:val="24"/>
          <w:lang w:val="en-GB" w:eastAsia="ja-JP"/>
        </w:rPr>
      </w:pPr>
      <w:r w:rsidRPr="00714648">
        <w:rPr>
          <w:rFonts w:ascii="Times" w:eastAsia="Yu Mincho" w:hAnsi="Times" w:cs="Times New Roman"/>
          <w:b/>
          <w:bCs/>
          <w:sz w:val="20"/>
          <w:szCs w:val="24"/>
          <w:lang w:val="en-GB" w:eastAsia="ja-JP"/>
        </w:rPr>
        <w:t>Table</w:t>
      </w:r>
      <w:r w:rsidRPr="00CF130D">
        <w:rPr>
          <w:rFonts w:ascii="Times" w:eastAsia="Yu Mincho" w:hAnsi="Times" w:cs="Times New Roman"/>
          <w:b/>
          <w:bCs/>
          <w:sz w:val="20"/>
          <w:szCs w:val="24"/>
          <w:lang w:val="en-GB" w:eastAsia="ja-JP"/>
        </w:rPr>
        <w:t>.1 Evaluation of the network energy saving gain of power and spatial domain adaptation</w:t>
      </w:r>
    </w:p>
    <w:tbl>
      <w:tblPr>
        <w:tblW w:w="99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851"/>
        <w:gridCol w:w="1063"/>
        <w:gridCol w:w="1063"/>
        <w:gridCol w:w="992"/>
        <w:gridCol w:w="993"/>
        <w:gridCol w:w="1009"/>
        <w:gridCol w:w="1009"/>
      </w:tblGrid>
      <w:tr w:rsidR="008A3E22" w:rsidRPr="00714648" w14:paraId="7ADF0703" w14:textId="77777777" w:rsidTr="00001214">
        <w:trPr>
          <w:trHeight w:val="264"/>
        </w:trPr>
        <w:tc>
          <w:tcPr>
            <w:tcW w:w="2977" w:type="dxa"/>
            <w:vMerge w:val="restart"/>
            <w:shd w:val="clear" w:color="auto" w:fill="244061" w:themeFill="accent1" w:themeFillShade="80"/>
            <w:noWrap/>
          </w:tcPr>
          <w:p w14:paraId="653D727B" w14:textId="77777777" w:rsidR="008A3E22" w:rsidRPr="00714648" w:rsidRDefault="008A3E22" w:rsidP="00001214">
            <w:pPr>
              <w:spacing w:after="0" w:line="240" w:lineRule="auto"/>
              <w:rPr>
                <w:rFonts w:ascii="Times" w:eastAsia="Batang" w:hAnsi="Times" w:cs="Times New Roman"/>
                <w:sz w:val="20"/>
                <w:szCs w:val="24"/>
                <w:lang w:val="en-GB" w:eastAsia="en-US"/>
              </w:rPr>
            </w:pPr>
            <w:r>
              <w:rPr>
                <w:rFonts w:ascii="Times" w:eastAsia="Batang" w:hAnsi="Times" w:cs="Times New Roman"/>
                <w:sz w:val="20"/>
                <w:szCs w:val="24"/>
                <w:lang w:val="en-GB" w:eastAsia="en-US"/>
              </w:rPr>
              <w:t>Simulated cases of power and antenna domain adaptation</w:t>
            </w:r>
          </w:p>
        </w:tc>
        <w:tc>
          <w:tcPr>
            <w:tcW w:w="851" w:type="dxa"/>
            <w:vMerge w:val="restart"/>
            <w:shd w:val="clear" w:color="auto" w:fill="244061" w:themeFill="accent1" w:themeFillShade="80"/>
            <w:noWrap/>
            <w:vAlign w:val="center"/>
            <w:hideMark/>
          </w:tcPr>
          <w:p w14:paraId="015DC0B0"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load</w:t>
            </w:r>
          </w:p>
        </w:tc>
        <w:tc>
          <w:tcPr>
            <w:tcW w:w="2126" w:type="dxa"/>
            <w:gridSpan w:val="2"/>
            <w:shd w:val="clear" w:color="auto" w:fill="244061" w:themeFill="accent1" w:themeFillShade="80"/>
            <w:noWrap/>
            <w:vAlign w:val="center"/>
            <w:hideMark/>
          </w:tcPr>
          <w:p w14:paraId="04B5D7E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Energy saving gain [%]</w:t>
            </w:r>
          </w:p>
        </w:tc>
        <w:tc>
          <w:tcPr>
            <w:tcW w:w="1985" w:type="dxa"/>
            <w:gridSpan w:val="2"/>
            <w:shd w:val="clear" w:color="auto" w:fill="244061" w:themeFill="accent1" w:themeFillShade="80"/>
            <w:noWrap/>
            <w:vAlign w:val="center"/>
            <w:hideMark/>
          </w:tcPr>
          <w:p w14:paraId="4F28D36C"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U</w:t>
            </w:r>
            <w:r>
              <w:rPr>
                <w:rFonts w:ascii="Times" w:eastAsia="Batang" w:hAnsi="Times" w:cs="Times New Roman"/>
                <w:sz w:val="20"/>
                <w:szCs w:val="24"/>
                <w:lang w:val="en-GB" w:eastAsia="en-US"/>
              </w:rPr>
              <w:t>PT</w:t>
            </w:r>
            <w:r w:rsidRPr="00714648">
              <w:rPr>
                <w:rFonts w:ascii="Times" w:eastAsia="Batang" w:hAnsi="Times" w:cs="Times New Roman"/>
                <w:sz w:val="20"/>
                <w:szCs w:val="24"/>
                <w:lang w:val="en-GB" w:eastAsia="en-US"/>
              </w:rPr>
              <w:t xml:space="preserve"> loss [%]</w:t>
            </w:r>
          </w:p>
        </w:tc>
        <w:tc>
          <w:tcPr>
            <w:tcW w:w="2018" w:type="dxa"/>
            <w:gridSpan w:val="2"/>
            <w:shd w:val="clear" w:color="auto" w:fill="244061" w:themeFill="accent1" w:themeFillShade="80"/>
            <w:noWrap/>
            <w:vAlign w:val="center"/>
            <w:hideMark/>
          </w:tcPr>
          <w:p w14:paraId="6C43AA0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Latency increase [%]</w:t>
            </w:r>
          </w:p>
        </w:tc>
      </w:tr>
      <w:tr w:rsidR="008A3E22" w:rsidRPr="00714648" w14:paraId="1DBBC13C" w14:textId="77777777" w:rsidTr="00001214">
        <w:trPr>
          <w:trHeight w:val="264"/>
        </w:trPr>
        <w:tc>
          <w:tcPr>
            <w:tcW w:w="2977" w:type="dxa"/>
            <w:vMerge/>
            <w:shd w:val="clear" w:color="auto" w:fill="244061" w:themeFill="accent1" w:themeFillShade="80"/>
            <w:noWrap/>
            <w:hideMark/>
          </w:tcPr>
          <w:p w14:paraId="591D0615" w14:textId="77777777" w:rsidR="008A3E22" w:rsidRPr="00714648" w:rsidRDefault="008A3E22" w:rsidP="00001214">
            <w:pPr>
              <w:spacing w:after="0" w:line="240" w:lineRule="auto"/>
              <w:rPr>
                <w:rFonts w:ascii="Times" w:eastAsia="Batang" w:hAnsi="Times" w:cs="Times New Roman"/>
                <w:sz w:val="20"/>
                <w:szCs w:val="24"/>
                <w:lang w:val="en-GB" w:eastAsia="en-US"/>
              </w:rPr>
            </w:pPr>
          </w:p>
        </w:tc>
        <w:tc>
          <w:tcPr>
            <w:tcW w:w="851" w:type="dxa"/>
            <w:vMerge/>
            <w:shd w:val="clear" w:color="auto" w:fill="244061" w:themeFill="accent1" w:themeFillShade="80"/>
            <w:noWrap/>
            <w:vAlign w:val="center"/>
            <w:hideMark/>
          </w:tcPr>
          <w:p w14:paraId="497F478B"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p>
        </w:tc>
        <w:tc>
          <w:tcPr>
            <w:tcW w:w="1063" w:type="dxa"/>
            <w:shd w:val="clear" w:color="auto" w:fill="244061" w:themeFill="accent1" w:themeFillShade="80"/>
            <w:noWrap/>
            <w:vAlign w:val="center"/>
            <w:hideMark/>
          </w:tcPr>
          <w:p w14:paraId="32E8794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category 1</w:t>
            </w:r>
          </w:p>
        </w:tc>
        <w:tc>
          <w:tcPr>
            <w:tcW w:w="1063" w:type="dxa"/>
            <w:shd w:val="clear" w:color="auto" w:fill="244061" w:themeFill="accent1" w:themeFillShade="80"/>
            <w:noWrap/>
            <w:vAlign w:val="center"/>
            <w:hideMark/>
          </w:tcPr>
          <w:p w14:paraId="1B80CA0C"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category 2</w:t>
            </w:r>
          </w:p>
        </w:tc>
        <w:tc>
          <w:tcPr>
            <w:tcW w:w="992" w:type="dxa"/>
            <w:shd w:val="clear" w:color="auto" w:fill="244061" w:themeFill="accent1" w:themeFillShade="80"/>
            <w:noWrap/>
            <w:vAlign w:val="center"/>
            <w:hideMark/>
          </w:tcPr>
          <w:p w14:paraId="36D3E58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Average</w:t>
            </w:r>
          </w:p>
        </w:tc>
        <w:tc>
          <w:tcPr>
            <w:tcW w:w="993" w:type="dxa"/>
            <w:shd w:val="clear" w:color="auto" w:fill="244061" w:themeFill="accent1" w:themeFillShade="80"/>
            <w:noWrap/>
            <w:vAlign w:val="center"/>
            <w:hideMark/>
          </w:tcPr>
          <w:p w14:paraId="7A187A1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50%</w:t>
            </w:r>
          </w:p>
        </w:tc>
        <w:tc>
          <w:tcPr>
            <w:tcW w:w="1009" w:type="dxa"/>
            <w:shd w:val="clear" w:color="auto" w:fill="244061" w:themeFill="accent1" w:themeFillShade="80"/>
            <w:noWrap/>
            <w:vAlign w:val="center"/>
            <w:hideMark/>
          </w:tcPr>
          <w:p w14:paraId="1810208B"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Average</w:t>
            </w:r>
          </w:p>
        </w:tc>
        <w:tc>
          <w:tcPr>
            <w:tcW w:w="1009" w:type="dxa"/>
            <w:shd w:val="clear" w:color="auto" w:fill="244061" w:themeFill="accent1" w:themeFillShade="80"/>
            <w:noWrap/>
            <w:vAlign w:val="center"/>
            <w:hideMark/>
          </w:tcPr>
          <w:p w14:paraId="3DBD2ED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50%</w:t>
            </w:r>
          </w:p>
        </w:tc>
      </w:tr>
      <w:tr w:rsidR="008A3E22" w:rsidRPr="00714648" w14:paraId="0D760789" w14:textId="77777777" w:rsidTr="00001214">
        <w:trPr>
          <w:trHeight w:val="264"/>
        </w:trPr>
        <w:tc>
          <w:tcPr>
            <w:tcW w:w="2977" w:type="dxa"/>
            <w:shd w:val="clear" w:color="auto" w:fill="auto"/>
            <w:noWrap/>
            <w:hideMark/>
          </w:tcPr>
          <w:p w14:paraId="46F0D252"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0 dB offset, Tx/Rx 8*2</w:t>
            </w:r>
          </w:p>
        </w:tc>
        <w:tc>
          <w:tcPr>
            <w:tcW w:w="851" w:type="dxa"/>
            <w:shd w:val="clear" w:color="auto" w:fill="auto"/>
            <w:noWrap/>
            <w:hideMark/>
          </w:tcPr>
          <w:p w14:paraId="1FC15E1F"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8.13</w:t>
            </w:r>
          </w:p>
        </w:tc>
        <w:tc>
          <w:tcPr>
            <w:tcW w:w="1063" w:type="dxa"/>
            <w:shd w:val="clear" w:color="auto" w:fill="auto"/>
            <w:noWrap/>
            <w:hideMark/>
          </w:tcPr>
          <w:p w14:paraId="584485E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0.00 </w:t>
            </w:r>
          </w:p>
        </w:tc>
        <w:tc>
          <w:tcPr>
            <w:tcW w:w="1063" w:type="dxa"/>
            <w:shd w:val="clear" w:color="auto" w:fill="auto"/>
            <w:noWrap/>
            <w:hideMark/>
          </w:tcPr>
          <w:p w14:paraId="57D2DDE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0.00 </w:t>
            </w:r>
          </w:p>
        </w:tc>
        <w:tc>
          <w:tcPr>
            <w:tcW w:w="992" w:type="dxa"/>
            <w:shd w:val="clear" w:color="auto" w:fill="auto"/>
            <w:noWrap/>
            <w:vAlign w:val="center"/>
            <w:hideMark/>
          </w:tcPr>
          <w:p w14:paraId="4F984DC5"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0.00</w:t>
            </w:r>
          </w:p>
        </w:tc>
        <w:tc>
          <w:tcPr>
            <w:tcW w:w="993" w:type="dxa"/>
            <w:shd w:val="clear" w:color="auto" w:fill="auto"/>
            <w:noWrap/>
            <w:vAlign w:val="center"/>
            <w:hideMark/>
          </w:tcPr>
          <w:p w14:paraId="20EC70C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0.00</w:t>
            </w:r>
          </w:p>
        </w:tc>
        <w:tc>
          <w:tcPr>
            <w:tcW w:w="1009" w:type="dxa"/>
            <w:shd w:val="clear" w:color="auto" w:fill="auto"/>
            <w:noWrap/>
            <w:hideMark/>
          </w:tcPr>
          <w:p w14:paraId="29AE956D"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0,0 </w:t>
            </w:r>
          </w:p>
        </w:tc>
        <w:tc>
          <w:tcPr>
            <w:tcW w:w="1009" w:type="dxa"/>
            <w:shd w:val="clear" w:color="auto" w:fill="auto"/>
            <w:noWrap/>
            <w:vAlign w:val="center"/>
            <w:hideMark/>
          </w:tcPr>
          <w:p w14:paraId="29A72CFF"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0.00</w:t>
            </w:r>
          </w:p>
        </w:tc>
      </w:tr>
      <w:tr w:rsidR="008A3E22" w:rsidRPr="00714648" w14:paraId="2EDEFC3D" w14:textId="77777777" w:rsidTr="00001214">
        <w:trPr>
          <w:trHeight w:val="264"/>
        </w:trPr>
        <w:tc>
          <w:tcPr>
            <w:tcW w:w="2977" w:type="dxa"/>
            <w:shd w:val="clear" w:color="auto" w:fill="auto"/>
            <w:noWrap/>
            <w:hideMark/>
          </w:tcPr>
          <w:p w14:paraId="040BBE88"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0 dB offset, Tx/Rx 4*2</w:t>
            </w:r>
          </w:p>
        </w:tc>
        <w:tc>
          <w:tcPr>
            <w:tcW w:w="851" w:type="dxa"/>
            <w:shd w:val="clear" w:color="auto" w:fill="auto"/>
            <w:noWrap/>
            <w:hideMark/>
          </w:tcPr>
          <w:p w14:paraId="51991DE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10.35</w:t>
            </w:r>
          </w:p>
        </w:tc>
        <w:tc>
          <w:tcPr>
            <w:tcW w:w="1063" w:type="dxa"/>
            <w:shd w:val="clear" w:color="auto" w:fill="auto"/>
            <w:noWrap/>
            <w:hideMark/>
          </w:tcPr>
          <w:p w14:paraId="7A1C1C9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5.37 </w:t>
            </w:r>
          </w:p>
        </w:tc>
        <w:tc>
          <w:tcPr>
            <w:tcW w:w="1063" w:type="dxa"/>
            <w:shd w:val="clear" w:color="auto" w:fill="auto"/>
            <w:noWrap/>
            <w:hideMark/>
          </w:tcPr>
          <w:p w14:paraId="23820DF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6.16 </w:t>
            </w:r>
          </w:p>
        </w:tc>
        <w:tc>
          <w:tcPr>
            <w:tcW w:w="992" w:type="dxa"/>
            <w:shd w:val="clear" w:color="auto" w:fill="auto"/>
            <w:noWrap/>
            <w:vAlign w:val="center"/>
            <w:hideMark/>
          </w:tcPr>
          <w:p w14:paraId="4F5DDA3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16.79</w:t>
            </w:r>
          </w:p>
        </w:tc>
        <w:tc>
          <w:tcPr>
            <w:tcW w:w="993" w:type="dxa"/>
            <w:shd w:val="clear" w:color="auto" w:fill="auto"/>
            <w:noWrap/>
            <w:vAlign w:val="center"/>
            <w:hideMark/>
          </w:tcPr>
          <w:p w14:paraId="5E88B5D6"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20.62</w:t>
            </w:r>
          </w:p>
        </w:tc>
        <w:tc>
          <w:tcPr>
            <w:tcW w:w="1009" w:type="dxa"/>
            <w:shd w:val="clear" w:color="auto" w:fill="auto"/>
            <w:noWrap/>
            <w:hideMark/>
          </w:tcPr>
          <w:p w14:paraId="3DB4AE6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22,4 </w:t>
            </w:r>
          </w:p>
        </w:tc>
        <w:tc>
          <w:tcPr>
            <w:tcW w:w="1009" w:type="dxa"/>
            <w:shd w:val="clear" w:color="auto" w:fill="auto"/>
            <w:noWrap/>
            <w:vAlign w:val="center"/>
            <w:hideMark/>
          </w:tcPr>
          <w:p w14:paraId="57929EB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7.34</w:t>
            </w:r>
          </w:p>
        </w:tc>
      </w:tr>
      <w:tr w:rsidR="008A3E22" w:rsidRPr="00714648" w14:paraId="1AFD3A81" w14:textId="77777777" w:rsidTr="00001214">
        <w:trPr>
          <w:trHeight w:val="264"/>
        </w:trPr>
        <w:tc>
          <w:tcPr>
            <w:tcW w:w="2977" w:type="dxa"/>
            <w:shd w:val="clear" w:color="auto" w:fill="auto"/>
            <w:noWrap/>
            <w:hideMark/>
          </w:tcPr>
          <w:p w14:paraId="3B7F8761"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0 dB offset, Tx/Rx 2*2</w:t>
            </w:r>
          </w:p>
        </w:tc>
        <w:tc>
          <w:tcPr>
            <w:tcW w:w="851" w:type="dxa"/>
            <w:shd w:val="clear" w:color="auto" w:fill="auto"/>
            <w:noWrap/>
            <w:hideMark/>
          </w:tcPr>
          <w:p w14:paraId="2679583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13.61</w:t>
            </w:r>
          </w:p>
        </w:tc>
        <w:tc>
          <w:tcPr>
            <w:tcW w:w="1063" w:type="dxa"/>
            <w:shd w:val="clear" w:color="auto" w:fill="auto"/>
            <w:noWrap/>
            <w:hideMark/>
          </w:tcPr>
          <w:p w14:paraId="18396CB4"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12.36 </w:t>
            </w:r>
          </w:p>
        </w:tc>
        <w:tc>
          <w:tcPr>
            <w:tcW w:w="1063" w:type="dxa"/>
            <w:shd w:val="clear" w:color="auto" w:fill="auto"/>
            <w:noWrap/>
            <w:hideMark/>
          </w:tcPr>
          <w:p w14:paraId="6E0BF680"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13.44 </w:t>
            </w:r>
          </w:p>
        </w:tc>
        <w:tc>
          <w:tcPr>
            <w:tcW w:w="992" w:type="dxa"/>
            <w:shd w:val="clear" w:color="auto" w:fill="auto"/>
            <w:noWrap/>
            <w:vAlign w:val="center"/>
            <w:hideMark/>
          </w:tcPr>
          <w:p w14:paraId="5BFC86C8"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31.41</w:t>
            </w:r>
          </w:p>
        </w:tc>
        <w:tc>
          <w:tcPr>
            <w:tcW w:w="993" w:type="dxa"/>
            <w:shd w:val="clear" w:color="auto" w:fill="auto"/>
            <w:noWrap/>
            <w:vAlign w:val="center"/>
            <w:hideMark/>
          </w:tcPr>
          <w:p w14:paraId="01CB914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34.01</w:t>
            </w:r>
          </w:p>
        </w:tc>
        <w:tc>
          <w:tcPr>
            <w:tcW w:w="1009" w:type="dxa"/>
            <w:shd w:val="clear" w:color="auto" w:fill="auto"/>
            <w:noWrap/>
            <w:hideMark/>
          </w:tcPr>
          <w:p w14:paraId="79913CD6"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45,5 </w:t>
            </w:r>
          </w:p>
        </w:tc>
        <w:tc>
          <w:tcPr>
            <w:tcW w:w="1009" w:type="dxa"/>
            <w:shd w:val="clear" w:color="auto" w:fill="auto"/>
            <w:noWrap/>
            <w:vAlign w:val="center"/>
            <w:hideMark/>
          </w:tcPr>
          <w:p w14:paraId="53D7DB1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20.73</w:t>
            </w:r>
          </w:p>
        </w:tc>
      </w:tr>
      <w:tr w:rsidR="008A3E22" w:rsidRPr="00714648" w14:paraId="1795C8F8" w14:textId="77777777" w:rsidTr="00001214">
        <w:trPr>
          <w:trHeight w:val="264"/>
        </w:trPr>
        <w:tc>
          <w:tcPr>
            <w:tcW w:w="2977" w:type="dxa"/>
            <w:shd w:val="clear" w:color="auto" w:fill="auto"/>
            <w:noWrap/>
            <w:hideMark/>
          </w:tcPr>
          <w:p w14:paraId="7FBA3A54"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-3 dB offset, Tx/Rx 8*2</w:t>
            </w:r>
          </w:p>
        </w:tc>
        <w:tc>
          <w:tcPr>
            <w:tcW w:w="851" w:type="dxa"/>
            <w:shd w:val="clear" w:color="auto" w:fill="auto"/>
            <w:noWrap/>
            <w:hideMark/>
          </w:tcPr>
          <w:p w14:paraId="265CB60F"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9.95</w:t>
            </w:r>
          </w:p>
        </w:tc>
        <w:tc>
          <w:tcPr>
            <w:tcW w:w="1063" w:type="dxa"/>
            <w:shd w:val="clear" w:color="auto" w:fill="auto"/>
            <w:noWrap/>
            <w:hideMark/>
          </w:tcPr>
          <w:p w14:paraId="4DC1159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3.13 </w:t>
            </w:r>
          </w:p>
        </w:tc>
        <w:tc>
          <w:tcPr>
            <w:tcW w:w="1063" w:type="dxa"/>
            <w:shd w:val="clear" w:color="auto" w:fill="auto"/>
            <w:noWrap/>
            <w:hideMark/>
          </w:tcPr>
          <w:p w14:paraId="03655DC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3.43 </w:t>
            </w:r>
          </w:p>
        </w:tc>
        <w:tc>
          <w:tcPr>
            <w:tcW w:w="992" w:type="dxa"/>
            <w:shd w:val="clear" w:color="auto" w:fill="auto"/>
            <w:noWrap/>
            <w:vAlign w:val="center"/>
            <w:hideMark/>
          </w:tcPr>
          <w:p w14:paraId="62CA752D"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7.10</w:t>
            </w:r>
          </w:p>
        </w:tc>
        <w:tc>
          <w:tcPr>
            <w:tcW w:w="993" w:type="dxa"/>
            <w:shd w:val="clear" w:color="auto" w:fill="auto"/>
            <w:noWrap/>
            <w:vAlign w:val="center"/>
            <w:hideMark/>
          </w:tcPr>
          <w:p w14:paraId="0BFE24C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9.94</w:t>
            </w:r>
          </w:p>
        </w:tc>
        <w:tc>
          <w:tcPr>
            <w:tcW w:w="1009" w:type="dxa"/>
            <w:shd w:val="clear" w:color="auto" w:fill="auto"/>
            <w:noWrap/>
            <w:hideMark/>
          </w:tcPr>
          <w:p w14:paraId="2FD6A41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14,8 </w:t>
            </w:r>
          </w:p>
        </w:tc>
        <w:tc>
          <w:tcPr>
            <w:tcW w:w="1009" w:type="dxa"/>
            <w:shd w:val="clear" w:color="auto" w:fill="auto"/>
            <w:noWrap/>
            <w:vAlign w:val="center"/>
            <w:hideMark/>
          </w:tcPr>
          <w:p w14:paraId="5860E09D"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0.67</w:t>
            </w:r>
          </w:p>
        </w:tc>
      </w:tr>
      <w:tr w:rsidR="008A3E22" w:rsidRPr="00714648" w14:paraId="15B565E1" w14:textId="77777777" w:rsidTr="00001214">
        <w:trPr>
          <w:trHeight w:val="264"/>
        </w:trPr>
        <w:tc>
          <w:tcPr>
            <w:tcW w:w="2977" w:type="dxa"/>
            <w:shd w:val="clear" w:color="auto" w:fill="auto"/>
            <w:noWrap/>
            <w:hideMark/>
          </w:tcPr>
          <w:p w14:paraId="684B9514"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-3 dB offset, Tx/Rx 4*2</w:t>
            </w:r>
          </w:p>
        </w:tc>
        <w:tc>
          <w:tcPr>
            <w:tcW w:w="851" w:type="dxa"/>
            <w:shd w:val="clear" w:color="auto" w:fill="auto"/>
            <w:noWrap/>
            <w:hideMark/>
          </w:tcPr>
          <w:p w14:paraId="36A308F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12.51</w:t>
            </w:r>
          </w:p>
        </w:tc>
        <w:tc>
          <w:tcPr>
            <w:tcW w:w="1063" w:type="dxa"/>
            <w:shd w:val="clear" w:color="auto" w:fill="auto"/>
            <w:noWrap/>
            <w:hideMark/>
          </w:tcPr>
          <w:p w14:paraId="279AD5E0"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8.78 </w:t>
            </w:r>
          </w:p>
        </w:tc>
        <w:tc>
          <w:tcPr>
            <w:tcW w:w="1063" w:type="dxa"/>
            <w:shd w:val="clear" w:color="auto" w:fill="auto"/>
            <w:noWrap/>
            <w:hideMark/>
          </w:tcPr>
          <w:p w14:paraId="7A0BC16C"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9.74 </w:t>
            </w:r>
          </w:p>
        </w:tc>
        <w:tc>
          <w:tcPr>
            <w:tcW w:w="992" w:type="dxa"/>
            <w:shd w:val="clear" w:color="auto" w:fill="auto"/>
            <w:noWrap/>
            <w:vAlign w:val="center"/>
            <w:hideMark/>
          </w:tcPr>
          <w:p w14:paraId="30083E47"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24.06</w:t>
            </w:r>
          </w:p>
        </w:tc>
        <w:tc>
          <w:tcPr>
            <w:tcW w:w="993" w:type="dxa"/>
            <w:shd w:val="clear" w:color="auto" w:fill="auto"/>
            <w:noWrap/>
            <w:vAlign w:val="center"/>
            <w:hideMark/>
          </w:tcPr>
          <w:p w14:paraId="4749EEF4"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27.60</w:t>
            </w:r>
          </w:p>
        </w:tc>
        <w:tc>
          <w:tcPr>
            <w:tcW w:w="1009" w:type="dxa"/>
            <w:shd w:val="clear" w:color="auto" w:fill="auto"/>
            <w:noWrap/>
            <w:hideMark/>
          </w:tcPr>
          <w:p w14:paraId="7A60D337"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34,7 </w:t>
            </w:r>
          </w:p>
        </w:tc>
        <w:tc>
          <w:tcPr>
            <w:tcW w:w="1009" w:type="dxa"/>
            <w:shd w:val="clear" w:color="auto" w:fill="auto"/>
            <w:noWrap/>
            <w:vAlign w:val="center"/>
            <w:hideMark/>
          </w:tcPr>
          <w:p w14:paraId="6F93D73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14.20</w:t>
            </w:r>
          </w:p>
        </w:tc>
      </w:tr>
      <w:tr w:rsidR="008A3E22" w:rsidRPr="00714648" w14:paraId="7DEE7DDA" w14:textId="77777777" w:rsidTr="00001214">
        <w:trPr>
          <w:trHeight w:val="264"/>
        </w:trPr>
        <w:tc>
          <w:tcPr>
            <w:tcW w:w="2977" w:type="dxa"/>
            <w:shd w:val="clear" w:color="auto" w:fill="auto"/>
            <w:noWrap/>
            <w:hideMark/>
          </w:tcPr>
          <w:p w14:paraId="6B12220E"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-3 dB offset, Tx/Rx 2*2</w:t>
            </w:r>
          </w:p>
        </w:tc>
        <w:tc>
          <w:tcPr>
            <w:tcW w:w="851" w:type="dxa"/>
            <w:shd w:val="clear" w:color="auto" w:fill="auto"/>
            <w:noWrap/>
            <w:hideMark/>
          </w:tcPr>
          <w:p w14:paraId="31B1719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16.15</w:t>
            </w:r>
          </w:p>
        </w:tc>
        <w:tc>
          <w:tcPr>
            <w:tcW w:w="1063" w:type="dxa"/>
            <w:shd w:val="clear" w:color="auto" w:fill="auto"/>
            <w:noWrap/>
            <w:hideMark/>
          </w:tcPr>
          <w:p w14:paraId="7F5E9287"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17.15 </w:t>
            </w:r>
          </w:p>
        </w:tc>
        <w:tc>
          <w:tcPr>
            <w:tcW w:w="1063" w:type="dxa"/>
            <w:shd w:val="clear" w:color="auto" w:fill="auto"/>
            <w:noWrap/>
            <w:hideMark/>
          </w:tcPr>
          <w:p w14:paraId="6A28307D"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18.27 </w:t>
            </w:r>
          </w:p>
        </w:tc>
        <w:tc>
          <w:tcPr>
            <w:tcW w:w="992" w:type="dxa"/>
            <w:shd w:val="clear" w:color="auto" w:fill="auto"/>
            <w:noWrap/>
            <w:vAlign w:val="center"/>
            <w:hideMark/>
          </w:tcPr>
          <w:p w14:paraId="22D9178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38.25</w:t>
            </w:r>
          </w:p>
        </w:tc>
        <w:tc>
          <w:tcPr>
            <w:tcW w:w="993" w:type="dxa"/>
            <w:shd w:val="clear" w:color="auto" w:fill="auto"/>
            <w:noWrap/>
            <w:vAlign w:val="center"/>
            <w:hideMark/>
          </w:tcPr>
          <w:p w14:paraId="7D689A5D"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40.02</w:t>
            </w:r>
          </w:p>
        </w:tc>
        <w:tc>
          <w:tcPr>
            <w:tcW w:w="1009" w:type="dxa"/>
            <w:shd w:val="clear" w:color="auto" w:fill="auto"/>
            <w:noWrap/>
            <w:hideMark/>
          </w:tcPr>
          <w:p w14:paraId="30F6D97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63,9 </w:t>
            </w:r>
          </w:p>
        </w:tc>
        <w:tc>
          <w:tcPr>
            <w:tcW w:w="1009" w:type="dxa"/>
            <w:shd w:val="clear" w:color="auto" w:fill="auto"/>
            <w:noWrap/>
            <w:vAlign w:val="center"/>
            <w:hideMark/>
          </w:tcPr>
          <w:p w14:paraId="0900C767"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33.85</w:t>
            </w:r>
          </w:p>
        </w:tc>
      </w:tr>
      <w:tr w:rsidR="008A3E22" w:rsidRPr="00714648" w14:paraId="16B6E9E6" w14:textId="77777777" w:rsidTr="00001214">
        <w:trPr>
          <w:trHeight w:val="264"/>
        </w:trPr>
        <w:tc>
          <w:tcPr>
            <w:tcW w:w="2977" w:type="dxa"/>
            <w:shd w:val="clear" w:color="auto" w:fill="auto"/>
            <w:noWrap/>
            <w:hideMark/>
          </w:tcPr>
          <w:p w14:paraId="415F0051"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-6 dB offset, Tx/Rx 8*2</w:t>
            </w:r>
          </w:p>
        </w:tc>
        <w:tc>
          <w:tcPr>
            <w:tcW w:w="851" w:type="dxa"/>
            <w:shd w:val="clear" w:color="auto" w:fill="auto"/>
            <w:noWrap/>
            <w:hideMark/>
          </w:tcPr>
          <w:p w14:paraId="749C0175"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11.76</w:t>
            </w:r>
          </w:p>
        </w:tc>
        <w:tc>
          <w:tcPr>
            <w:tcW w:w="1063" w:type="dxa"/>
            <w:shd w:val="clear" w:color="auto" w:fill="auto"/>
            <w:noWrap/>
            <w:hideMark/>
          </w:tcPr>
          <w:p w14:paraId="1FF0E42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5.65 </w:t>
            </w:r>
          </w:p>
        </w:tc>
        <w:tc>
          <w:tcPr>
            <w:tcW w:w="1063" w:type="dxa"/>
            <w:shd w:val="clear" w:color="auto" w:fill="auto"/>
            <w:noWrap/>
            <w:hideMark/>
          </w:tcPr>
          <w:p w14:paraId="776CC54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6.05 </w:t>
            </w:r>
          </w:p>
        </w:tc>
        <w:tc>
          <w:tcPr>
            <w:tcW w:w="992" w:type="dxa"/>
            <w:shd w:val="clear" w:color="auto" w:fill="auto"/>
            <w:noWrap/>
            <w:vAlign w:val="center"/>
            <w:hideMark/>
          </w:tcPr>
          <w:p w14:paraId="22D99907"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16.53</w:t>
            </w:r>
          </w:p>
        </w:tc>
        <w:tc>
          <w:tcPr>
            <w:tcW w:w="993" w:type="dxa"/>
            <w:shd w:val="clear" w:color="auto" w:fill="auto"/>
            <w:noWrap/>
            <w:vAlign w:val="center"/>
            <w:hideMark/>
          </w:tcPr>
          <w:p w14:paraId="10D05FD0"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22.57</w:t>
            </w:r>
          </w:p>
        </w:tc>
        <w:tc>
          <w:tcPr>
            <w:tcW w:w="1009" w:type="dxa"/>
            <w:shd w:val="clear" w:color="auto" w:fill="auto"/>
            <w:noWrap/>
            <w:hideMark/>
          </w:tcPr>
          <w:p w14:paraId="24F85FD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26,9 </w:t>
            </w:r>
          </w:p>
        </w:tc>
        <w:tc>
          <w:tcPr>
            <w:tcW w:w="1009" w:type="dxa"/>
            <w:shd w:val="clear" w:color="auto" w:fill="auto"/>
            <w:noWrap/>
            <w:vAlign w:val="center"/>
            <w:hideMark/>
          </w:tcPr>
          <w:p w14:paraId="67828F0E"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6.93</w:t>
            </w:r>
          </w:p>
        </w:tc>
      </w:tr>
      <w:tr w:rsidR="008A3E22" w:rsidRPr="00714648" w14:paraId="3BA4BA3E" w14:textId="77777777" w:rsidTr="00001214">
        <w:trPr>
          <w:trHeight w:val="264"/>
        </w:trPr>
        <w:tc>
          <w:tcPr>
            <w:tcW w:w="2977" w:type="dxa"/>
            <w:shd w:val="clear" w:color="auto" w:fill="auto"/>
            <w:noWrap/>
            <w:hideMark/>
          </w:tcPr>
          <w:p w14:paraId="0237DFEB"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-6 dB offset, Tx/Rx 4*2</w:t>
            </w:r>
          </w:p>
        </w:tc>
        <w:tc>
          <w:tcPr>
            <w:tcW w:w="851" w:type="dxa"/>
            <w:shd w:val="clear" w:color="auto" w:fill="auto"/>
            <w:noWrap/>
            <w:hideMark/>
          </w:tcPr>
          <w:p w14:paraId="3495F929"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15.33</w:t>
            </w:r>
          </w:p>
        </w:tc>
        <w:tc>
          <w:tcPr>
            <w:tcW w:w="1063" w:type="dxa"/>
            <w:shd w:val="clear" w:color="auto" w:fill="auto"/>
            <w:noWrap/>
            <w:hideMark/>
          </w:tcPr>
          <w:p w14:paraId="78847BF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12.92 </w:t>
            </w:r>
          </w:p>
        </w:tc>
        <w:tc>
          <w:tcPr>
            <w:tcW w:w="1063" w:type="dxa"/>
            <w:shd w:val="clear" w:color="auto" w:fill="auto"/>
            <w:noWrap/>
            <w:hideMark/>
          </w:tcPr>
          <w:p w14:paraId="0D950DC0"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13.77 </w:t>
            </w:r>
          </w:p>
        </w:tc>
        <w:tc>
          <w:tcPr>
            <w:tcW w:w="992" w:type="dxa"/>
            <w:shd w:val="clear" w:color="auto" w:fill="auto"/>
            <w:noWrap/>
            <w:vAlign w:val="center"/>
            <w:hideMark/>
          </w:tcPr>
          <w:p w14:paraId="2A3D2FD4"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31.47</w:t>
            </w:r>
          </w:p>
        </w:tc>
        <w:tc>
          <w:tcPr>
            <w:tcW w:w="993" w:type="dxa"/>
            <w:shd w:val="clear" w:color="auto" w:fill="auto"/>
            <w:noWrap/>
            <w:vAlign w:val="center"/>
            <w:hideMark/>
          </w:tcPr>
          <w:p w14:paraId="0860B0E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33.68</w:t>
            </w:r>
          </w:p>
        </w:tc>
        <w:tc>
          <w:tcPr>
            <w:tcW w:w="1009" w:type="dxa"/>
            <w:shd w:val="clear" w:color="auto" w:fill="auto"/>
            <w:noWrap/>
            <w:hideMark/>
          </w:tcPr>
          <w:p w14:paraId="006E91E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47,5 </w:t>
            </w:r>
          </w:p>
        </w:tc>
        <w:tc>
          <w:tcPr>
            <w:tcW w:w="1009" w:type="dxa"/>
            <w:shd w:val="clear" w:color="auto" w:fill="auto"/>
            <w:noWrap/>
            <w:vAlign w:val="center"/>
            <w:hideMark/>
          </w:tcPr>
          <w:p w14:paraId="2CE0803F"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20.32</w:t>
            </w:r>
          </w:p>
        </w:tc>
      </w:tr>
      <w:tr w:rsidR="008A3E22" w:rsidRPr="00714648" w14:paraId="7F203F50" w14:textId="77777777" w:rsidTr="00001214">
        <w:trPr>
          <w:trHeight w:val="264"/>
        </w:trPr>
        <w:tc>
          <w:tcPr>
            <w:tcW w:w="2977" w:type="dxa"/>
            <w:shd w:val="clear" w:color="auto" w:fill="auto"/>
            <w:noWrap/>
            <w:hideMark/>
          </w:tcPr>
          <w:p w14:paraId="3989BB32" w14:textId="77777777" w:rsidR="008A3E22" w:rsidRPr="00714648" w:rsidRDefault="008A3E22" w:rsidP="00001214">
            <w:pPr>
              <w:spacing w:after="0" w:line="240" w:lineRule="auto"/>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Tx power -6 dB offset, Tx/Rx 2*2</w:t>
            </w:r>
          </w:p>
        </w:tc>
        <w:tc>
          <w:tcPr>
            <w:tcW w:w="851" w:type="dxa"/>
            <w:shd w:val="clear" w:color="auto" w:fill="auto"/>
            <w:noWrap/>
            <w:hideMark/>
          </w:tcPr>
          <w:p w14:paraId="73DF4713"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19.2</w:t>
            </w:r>
          </w:p>
        </w:tc>
        <w:tc>
          <w:tcPr>
            <w:tcW w:w="1063" w:type="dxa"/>
            <w:shd w:val="clear" w:color="auto" w:fill="auto"/>
            <w:noWrap/>
            <w:hideMark/>
          </w:tcPr>
          <w:p w14:paraId="57B6A2E8"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22.59 </w:t>
            </w:r>
          </w:p>
        </w:tc>
        <w:tc>
          <w:tcPr>
            <w:tcW w:w="1063" w:type="dxa"/>
            <w:shd w:val="clear" w:color="auto" w:fill="auto"/>
            <w:noWrap/>
            <w:hideMark/>
          </w:tcPr>
          <w:p w14:paraId="149473A1"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 xml:space="preserve">23.59 </w:t>
            </w:r>
          </w:p>
        </w:tc>
        <w:tc>
          <w:tcPr>
            <w:tcW w:w="992" w:type="dxa"/>
            <w:shd w:val="clear" w:color="auto" w:fill="auto"/>
            <w:noWrap/>
            <w:vAlign w:val="center"/>
            <w:hideMark/>
          </w:tcPr>
          <w:p w14:paraId="1E2496B2"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45.22</w:t>
            </w:r>
          </w:p>
        </w:tc>
        <w:tc>
          <w:tcPr>
            <w:tcW w:w="993" w:type="dxa"/>
            <w:shd w:val="clear" w:color="auto" w:fill="auto"/>
            <w:noWrap/>
            <w:vAlign w:val="center"/>
            <w:hideMark/>
          </w:tcPr>
          <w:p w14:paraId="7CB5EEC5"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46.20</w:t>
            </w:r>
          </w:p>
        </w:tc>
        <w:tc>
          <w:tcPr>
            <w:tcW w:w="1009" w:type="dxa"/>
            <w:shd w:val="clear" w:color="auto" w:fill="auto"/>
            <w:noWrap/>
            <w:hideMark/>
          </w:tcPr>
          <w:p w14:paraId="6A96000A"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2A7ED0">
              <w:rPr>
                <w:rFonts w:ascii="Times" w:eastAsia="Batang" w:hAnsi="Times" w:cs="Times New Roman"/>
                <w:sz w:val="20"/>
                <w:szCs w:val="24"/>
                <w:lang w:val="en-GB" w:eastAsia="en-US"/>
              </w:rPr>
              <w:t xml:space="preserve">75,3 </w:t>
            </w:r>
          </w:p>
        </w:tc>
        <w:tc>
          <w:tcPr>
            <w:tcW w:w="1009" w:type="dxa"/>
            <w:shd w:val="clear" w:color="auto" w:fill="auto"/>
            <w:noWrap/>
            <w:vAlign w:val="center"/>
            <w:hideMark/>
          </w:tcPr>
          <w:p w14:paraId="178C5EDF" w14:textId="77777777" w:rsidR="008A3E22" w:rsidRPr="00714648" w:rsidRDefault="008A3E22" w:rsidP="00001214">
            <w:pPr>
              <w:spacing w:after="0" w:line="240" w:lineRule="auto"/>
              <w:jc w:val="center"/>
              <w:rPr>
                <w:rFonts w:ascii="Times" w:eastAsia="Batang" w:hAnsi="Times" w:cs="Times New Roman"/>
                <w:sz w:val="20"/>
                <w:szCs w:val="24"/>
                <w:lang w:val="en-GB" w:eastAsia="en-US"/>
              </w:rPr>
            </w:pPr>
            <w:r w:rsidRPr="00714648">
              <w:rPr>
                <w:rFonts w:ascii="Times" w:eastAsia="Batang" w:hAnsi="Times" w:cs="Times New Roman"/>
                <w:sz w:val="20"/>
                <w:szCs w:val="24"/>
                <w:lang w:val="en-GB" w:eastAsia="en-US"/>
              </w:rPr>
              <w:t>40.58</w:t>
            </w:r>
          </w:p>
        </w:tc>
      </w:tr>
    </w:tbl>
    <w:p w14:paraId="1329EA02" w14:textId="77777777" w:rsidR="008A3E22" w:rsidRPr="00714648" w:rsidRDefault="008A3E22" w:rsidP="008A3E22">
      <w:pPr>
        <w:spacing w:after="0" w:line="240" w:lineRule="auto"/>
        <w:rPr>
          <w:rFonts w:ascii="Times" w:eastAsia="Batang" w:hAnsi="Times" w:cs="Times New Roman"/>
          <w:sz w:val="20"/>
          <w:szCs w:val="24"/>
          <w:lang w:val="en-GB" w:eastAsia="en-US"/>
        </w:rPr>
      </w:pPr>
    </w:p>
    <w:p w14:paraId="59996B42" w14:textId="17962CB7" w:rsidR="00712CA4" w:rsidRDefault="00712CA4" w:rsidP="00712CA4"/>
    <w:p w14:paraId="7CF2B451" w14:textId="77777777" w:rsidR="00455F2F" w:rsidRPr="00D32FE2" w:rsidRDefault="00455F2F" w:rsidP="00455F2F">
      <w:pPr>
        <w:spacing w:after="0" w:line="240" w:lineRule="auto"/>
        <w:jc w:val="center"/>
        <w:rPr>
          <w:rFonts w:ascii="Times" w:eastAsia="Batang" w:hAnsi="Times" w:cs="Times New Roman"/>
          <w:b/>
          <w:bCs/>
          <w:sz w:val="20"/>
          <w:szCs w:val="24"/>
          <w:lang w:val="en-GB" w:eastAsia="en-US"/>
        </w:rPr>
      </w:pPr>
      <w:r w:rsidRPr="00204D85">
        <w:rPr>
          <w:rFonts w:ascii="Times" w:eastAsia="Batang" w:hAnsi="Times" w:cs="Times New Roman"/>
          <w:b/>
          <w:bCs/>
          <w:sz w:val="20"/>
          <w:szCs w:val="24"/>
          <w:lang w:val="en-GB" w:eastAsia="en-US"/>
        </w:rPr>
        <w:t>Table.2</w:t>
      </w:r>
      <w:r>
        <w:rPr>
          <w:rFonts w:ascii="Times" w:eastAsia="Batang" w:hAnsi="Times" w:cs="Times New Roman"/>
          <w:b/>
          <w:bCs/>
          <w:sz w:val="20"/>
          <w:szCs w:val="24"/>
          <w:lang w:val="en-GB" w:eastAsia="en-US"/>
        </w:rPr>
        <w:t xml:space="preserve"> Basic SLS simulation assumption</w:t>
      </w:r>
    </w:p>
    <w:tbl>
      <w:tblPr>
        <w:tblW w:w="4643" w:type="dxa"/>
        <w:jc w:val="center"/>
        <w:tblCellMar>
          <w:left w:w="0" w:type="dxa"/>
          <w:right w:w="0" w:type="dxa"/>
        </w:tblCellMar>
        <w:tblLook w:val="04A0" w:firstRow="1" w:lastRow="0" w:firstColumn="1" w:lastColumn="0" w:noHBand="0" w:noVBand="1"/>
      </w:tblPr>
      <w:tblGrid>
        <w:gridCol w:w="2203"/>
        <w:gridCol w:w="2440"/>
      </w:tblGrid>
      <w:tr w:rsidR="00455F2F" w:rsidRPr="00D32FE2" w14:paraId="4436B9DF" w14:textId="77777777" w:rsidTr="00001214">
        <w:trPr>
          <w:jc w:val="center"/>
        </w:trPr>
        <w:tc>
          <w:tcPr>
            <w:tcW w:w="4643"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FC8995" w14:textId="77777777" w:rsidR="00455F2F" w:rsidRPr="00D32FE2" w:rsidRDefault="00455F2F" w:rsidP="00001214">
            <w:pPr>
              <w:spacing w:after="0" w:line="240" w:lineRule="auto"/>
              <w:jc w:val="center"/>
              <w:rPr>
                <w:rFonts w:ascii="Times" w:eastAsia="Yu Mincho" w:hAnsi="Times" w:cs="Times"/>
                <w:sz w:val="20"/>
                <w:szCs w:val="24"/>
                <w:lang w:val="en-GB" w:eastAsia="ja-JP"/>
              </w:rPr>
            </w:pPr>
            <w:r w:rsidRPr="00D32FE2">
              <w:rPr>
                <w:rFonts w:ascii="Times" w:eastAsia="Batang" w:hAnsi="Times" w:cs="Times"/>
                <w:sz w:val="20"/>
                <w:szCs w:val="24"/>
                <w:lang w:val="en-GB" w:eastAsia="en-US"/>
              </w:rPr>
              <w:t>Set 2 FR1</w:t>
            </w:r>
          </w:p>
        </w:tc>
      </w:tr>
      <w:tr w:rsidR="00455F2F" w:rsidRPr="00D32FE2" w14:paraId="2A52FFF1"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858851" w14:textId="77777777" w:rsidR="00455F2F" w:rsidRPr="00D32FE2" w:rsidRDefault="00455F2F" w:rsidP="00001214">
            <w:pPr>
              <w:spacing w:after="0" w:line="240" w:lineRule="auto"/>
              <w:rPr>
                <w:rFonts w:ascii="Times" w:eastAsia="Batang" w:hAnsi="Times" w:cs="Times"/>
                <w:sz w:val="20"/>
                <w:szCs w:val="24"/>
                <w:lang w:val="en-GB"/>
              </w:rPr>
            </w:pPr>
            <w:r w:rsidRPr="00D32FE2">
              <w:rPr>
                <w:rFonts w:ascii="Times" w:eastAsia="Batang" w:hAnsi="Times" w:cs="Times"/>
                <w:sz w:val="20"/>
                <w:szCs w:val="24"/>
                <w:lang w:val="en-GB" w:eastAsia="en-U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CB38E8"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FDD</w:t>
            </w:r>
          </w:p>
        </w:tc>
      </w:tr>
      <w:tr w:rsidR="00455F2F" w:rsidRPr="00D32FE2" w14:paraId="381F4934"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D317AFF"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8562F"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20 MHz</w:t>
            </w:r>
          </w:p>
        </w:tc>
      </w:tr>
      <w:tr w:rsidR="00455F2F" w:rsidRPr="00D32FE2" w14:paraId="72CEA590"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3481ABF"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36D679"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15 kHz</w:t>
            </w:r>
          </w:p>
        </w:tc>
      </w:tr>
      <w:tr w:rsidR="00455F2F" w:rsidRPr="00D32FE2" w14:paraId="4E05A5E9"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CB27BB2"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405B91"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1</w:t>
            </w:r>
          </w:p>
        </w:tc>
      </w:tr>
      <w:tr w:rsidR="00455F2F" w:rsidRPr="00D32FE2" w14:paraId="235E93AB"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9BACC7C"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 xml:space="preserve">Total number of DL TX </w:t>
            </w:r>
            <w:r w:rsidRPr="00D32FE2">
              <w:rPr>
                <w:rFonts w:ascii="Times" w:eastAsia="Batang" w:hAnsi="Times" w:cs="Times"/>
                <w:lang w:val="en-GB" w:eastAsia="en-US"/>
              </w:rPr>
              <w:t>RU</w:t>
            </w:r>
            <w:r w:rsidRPr="00D32FE2">
              <w:rPr>
                <w:rFonts w:ascii="Times" w:eastAsia="Batang" w:hAnsi="Times" w:cs="Times"/>
                <w:sz w:val="20"/>
                <w:szCs w:val="24"/>
                <w:lang w:val="en-GB" w:eastAsia="en-U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E43A005" w14:textId="77777777" w:rsidR="00455F2F" w:rsidRPr="00D32FE2" w:rsidRDefault="00455F2F" w:rsidP="00001214">
            <w:pPr>
              <w:spacing w:after="0" w:line="240" w:lineRule="auto"/>
              <w:rPr>
                <w:rFonts w:ascii="Times" w:eastAsia="Batang" w:hAnsi="Times" w:cs="Times"/>
                <w:sz w:val="20"/>
                <w:szCs w:val="24"/>
                <w:lang w:val="en-GB" w:eastAsia="en-US"/>
              </w:rPr>
            </w:pPr>
            <w:r>
              <w:rPr>
                <w:rFonts w:ascii="Times" w:eastAsia="Batang" w:hAnsi="Times" w:cs="Times"/>
                <w:sz w:val="20"/>
                <w:szCs w:val="24"/>
                <w:lang w:val="en-GB"/>
              </w:rPr>
              <w:t>8, 4, 2</w:t>
            </w:r>
          </w:p>
        </w:tc>
      </w:tr>
      <w:tr w:rsidR="00455F2F" w:rsidRPr="00D32FE2" w14:paraId="6567453A"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E53D545"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29A336" w14:textId="77777777" w:rsidR="00455F2F" w:rsidRPr="00D32FE2" w:rsidRDefault="00455F2F" w:rsidP="00001214">
            <w:pPr>
              <w:spacing w:after="0" w:line="240" w:lineRule="auto"/>
              <w:rPr>
                <w:rFonts w:ascii="Times" w:eastAsia="Batang" w:hAnsi="Times" w:cs="Times"/>
                <w:sz w:val="20"/>
                <w:szCs w:val="24"/>
                <w:lang w:val="en-GB"/>
              </w:rPr>
            </w:pPr>
            <w:r w:rsidRPr="00D32FE2">
              <w:rPr>
                <w:rFonts w:ascii="Times" w:eastAsia="Batang" w:hAnsi="Times" w:cs="Times"/>
                <w:sz w:val="20"/>
                <w:szCs w:val="24"/>
                <w:lang w:val="en-GB"/>
              </w:rPr>
              <w:t>43, 46, 49 dBm</w:t>
            </w:r>
          </w:p>
        </w:tc>
      </w:tr>
      <w:tr w:rsidR="00455F2F" w:rsidRPr="00D32FE2" w14:paraId="1DFA25A4" w14:textId="77777777" w:rsidTr="00001214">
        <w:trPr>
          <w:jc w:val="center"/>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5D7B097" w14:textId="77777777" w:rsidR="00455F2F" w:rsidRPr="00D32FE2" w:rsidRDefault="00455F2F" w:rsidP="00001214">
            <w:pPr>
              <w:spacing w:after="0" w:line="240" w:lineRule="auto"/>
              <w:rPr>
                <w:rFonts w:ascii="Times" w:eastAsia="Batang" w:hAnsi="Times" w:cs="Times"/>
                <w:sz w:val="20"/>
                <w:szCs w:val="24"/>
                <w:lang w:val="en-GB" w:eastAsia="en-US"/>
              </w:rPr>
            </w:pPr>
            <w:r w:rsidRPr="00D32FE2">
              <w:rPr>
                <w:rFonts w:ascii="Times" w:eastAsia="Batang" w:hAnsi="Times" w:cs="Times"/>
                <w:sz w:val="20"/>
                <w:szCs w:val="24"/>
                <w:lang w:val="en-GB" w:eastAsia="en-US"/>
              </w:rPr>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9E679E" w14:textId="77777777" w:rsidR="00455F2F" w:rsidRPr="00D32FE2" w:rsidRDefault="00455F2F" w:rsidP="00001214">
            <w:pPr>
              <w:spacing w:after="0" w:line="240" w:lineRule="auto"/>
              <w:rPr>
                <w:rFonts w:ascii="Times" w:eastAsia="Batang" w:hAnsi="Times" w:cs="Times"/>
                <w:sz w:val="20"/>
                <w:szCs w:val="24"/>
                <w:lang w:val="en-GB"/>
              </w:rPr>
            </w:pPr>
            <w:r w:rsidRPr="00D32FE2">
              <w:rPr>
                <w:rFonts w:ascii="Times" w:eastAsia="Batang" w:hAnsi="Times" w:cs="Times" w:hint="eastAsia"/>
                <w:sz w:val="20"/>
                <w:szCs w:val="24"/>
                <w:lang w:val="en-GB"/>
              </w:rPr>
              <w:t>2</w:t>
            </w:r>
          </w:p>
        </w:tc>
      </w:tr>
    </w:tbl>
    <w:p w14:paraId="2082C731" w14:textId="77777777" w:rsidR="00455F2F" w:rsidRDefault="00455F2F" w:rsidP="00455F2F">
      <w:pPr>
        <w:spacing w:after="0" w:line="240" w:lineRule="auto"/>
        <w:rPr>
          <w:rFonts w:ascii="Times" w:eastAsia="Batang" w:hAnsi="Times" w:cs="Times New Roman"/>
          <w:sz w:val="20"/>
          <w:szCs w:val="24"/>
          <w:lang w:val="en-GB" w:eastAsia="en-US"/>
        </w:rPr>
      </w:pPr>
    </w:p>
    <w:p w14:paraId="542068A2" w14:textId="77777777" w:rsidR="00455F2F" w:rsidRPr="00D32FE2" w:rsidRDefault="00455F2F" w:rsidP="00455F2F">
      <w:pPr>
        <w:spacing w:after="0" w:line="240" w:lineRule="auto"/>
        <w:jc w:val="center"/>
        <w:rPr>
          <w:rFonts w:ascii="Times" w:eastAsia="Batang" w:hAnsi="Times" w:cs="Times New Roman"/>
          <w:b/>
          <w:bCs/>
          <w:sz w:val="20"/>
          <w:szCs w:val="24"/>
          <w:lang w:val="en-GB" w:eastAsia="en-US"/>
        </w:rPr>
      </w:pPr>
      <w:r w:rsidRPr="00226E06">
        <w:rPr>
          <w:rFonts w:ascii="Times" w:eastAsia="Batang" w:hAnsi="Times" w:cs="Times New Roman"/>
          <w:b/>
          <w:bCs/>
          <w:sz w:val="20"/>
          <w:szCs w:val="24"/>
          <w:lang w:val="en-GB" w:eastAsia="en-US"/>
        </w:rPr>
        <w:t xml:space="preserve">Table.3 </w:t>
      </w:r>
      <w:r>
        <w:rPr>
          <w:rFonts w:ascii="Times" w:eastAsia="Batang" w:hAnsi="Times" w:cs="Times New Roman"/>
          <w:b/>
          <w:bCs/>
          <w:sz w:val="20"/>
          <w:szCs w:val="24"/>
          <w:lang w:val="en-GB" w:eastAsia="en-US"/>
        </w:rPr>
        <w:t>Other m</w:t>
      </w:r>
      <w:r w:rsidRPr="00226E06">
        <w:rPr>
          <w:rFonts w:ascii="Times" w:eastAsia="Batang" w:hAnsi="Times" w:cs="Times New Roman"/>
          <w:b/>
          <w:bCs/>
          <w:sz w:val="20"/>
          <w:szCs w:val="24"/>
          <w:lang w:val="en-GB" w:eastAsia="en-US"/>
        </w:rPr>
        <w:t>ore detailed parameters of simulation assumption</w:t>
      </w:r>
    </w:p>
    <w:tbl>
      <w:tblPr>
        <w:tblW w:w="5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3261"/>
      </w:tblGrid>
      <w:tr w:rsidR="00455F2F" w:rsidRPr="000B151B" w14:paraId="56C424D0" w14:textId="77777777" w:rsidTr="00001214">
        <w:trPr>
          <w:trHeight w:val="391"/>
          <w:jc w:val="center"/>
        </w:trPr>
        <w:tc>
          <w:tcPr>
            <w:tcW w:w="5762" w:type="dxa"/>
            <w:gridSpan w:val="2"/>
            <w:shd w:val="clear" w:color="auto" w:fill="D9D9D9"/>
            <w:noWrap/>
          </w:tcPr>
          <w:p w14:paraId="7A5AF3C7"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bCs/>
                <w:sz w:val="20"/>
                <w:szCs w:val="24"/>
                <w:lang w:eastAsia="en-US"/>
              </w:rPr>
              <w:t>Parameters</w:t>
            </w:r>
            <w:r>
              <w:rPr>
                <w:rFonts w:ascii="Times" w:eastAsia="Batang" w:hAnsi="Times" w:cs="Times New Roman"/>
                <w:b/>
                <w:bCs/>
                <w:sz w:val="20"/>
                <w:szCs w:val="24"/>
                <w:lang w:eastAsia="en-US"/>
              </w:rPr>
              <w:t xml:space="preserve"> based on Set 2 with some change</w:t>
            </w:r>
          </w:p>
          <w:p w14:paraId="0E470CD6" w14:textId="77777777" w:rsidR="00455F2F" w:rsidRPr="00D32FE2" w:rsidRDefault="00455F2F" w:rsidP="00001214">
            <w:pPr>
              <w:spacing w:after="0" w:line="240" w:lineRule="auto"/>
              <w:rPr>
                <w:rFonts w:ascii="Times" w:eastAsia="Batang" w:hAnsi="Times" w:cs="Times New Roman"/>
                <w:b/>
                <w:sz w:val="20"/>
                <w:szCs w:val="24"/>
                <w:lang w:eastAsia="en-US"/>
              </w:rPr>
            </w:pPr>
          </w:p>
        </w:tc>
      </w:tr>
      <w:tr w:rsidR="00455F2F" w:rsidRPr="000B151B" w14:paraId="616CAB6D" w14:textId="77777777" w:rsidTr="00001214">
        <w:trPr>
          <w:trHeight w:val="240"/>
          <w:jc w:val="center"/>
        </w:trPr>
        <w:tc>
          <w:tcPr>
            <w:tcW w:w="2501" w:type="dxa"/>
            <w:shd w:val="clear" w:color="auto" w:fill="D9D9D9"/>
          </w:tcPr>
          <w:p w14:paraId="3DC52CCF"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Channel model</w:t>
            </w:r>
          </w:p>
        </w:tc>
        <w:tc>
          <w:tcPr>
            <w:tcW w:w="3261" w:type="dxa"/>
            <w:shd w:val="clear" w:color="auto" w:fill="auto"/>
          </w:tcPr>
          <w:p w14:paraId="5054D498"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bCs/>
                <w:sz w:val="20"/>
                <w:szCs w:val="24"/>
                <w:lang w:val="en-GB" w:eastAsia="en-US"/>
              </w:rPr>
              <w:t>3D-Uma as in TR 38.901</w:t>
            </w:r>
            <w:r w:rsidRPr="00D32FE2">
              <w:rPr>
                <w:rFonts w:ascii="Times" w:eastAsia="Batang" w:hAnsi="Times" w:cs="Times New Roman"/>
                <w:sz w:val="20"/>
                <w:szCs w:val="24"/>
                <w:lang w:eastAsia="en-US"/>
              </w:rPr>
              <w:t xml:space="preserve"> (low-loss O2I penetration model)</w:t>
            </w:r>
          </w:p>
        </w:tc>
      </w:tr>
      <w:tr w:rsidR="00455F2F" w:rsidRPr="00D32FE2" w14:paraId="75F3CE20" w14:textId="77777777" w:rsidTr="00001214">
        <w:trPr>
          <w:trHeight w:val="240"/>
          <w:jc w:val="center"/>
        </w:trPr>
        <w:tc>
          <w:tcPr>
            <w:tcW w:w="2501" w:type="dxa"/>
            <w:shd w:val="clear" w:color="auto" w:fill="D9D9D9"/>
          </w:tcPr>
          <w:p w14:paraId="20F95721"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Percentage of high loss and low loss building type</w:t>
            </w:r>
          </w:p>
        </w:tc>
        <w:tc>
          <w:tcPr>
            <w:tcW w:w="3261" w:type="dxa"/>
            <w:shd w:val="clear" w:color="auto" w:fill="auto"/>
          </w:tcPr>
          <w:p w14:paraId="1890615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bCs/>
                <w:sz w:val="20"/>
                <w:szCs w:val="24"/>
                <w:lang w:val="en-GB" w:eastAsia="en-US"/>
              </w:rPr>
              <w:t>100% low loss</w:t>
            </w:r>
          </w:p>
        </w:tc>
      </w:tr>
      <w:tr w:rsidR="00455F2F" w:rsidRPr="00D32FE2" w14:paraId="083A23D8" w14:textId="77777777" w:rsidTr="00001214">
        <w:trPr>
          <w:trHeight w:val="240"/>
          <w:jc w:val="center"/>
        </w:trPr>
        <w:tc>
          <w:tcPr>
            <w:tcW w:w="2501" w:type="dxa"/>
            <w:shd w:val="clear" w:color="auto" w:fill="D9D9D9"/>
          </w:tcPr>
          <w:p w14:paraId="25379B4F"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Device deployment</w:t>
            </w:r>
          </w:p>
        </w:tc>
        <w:tc>
          <w:tcPr>
            <w:tcW w:w="3261" w:type="dxa"/>
            <w:shd w:val="clear" w:color="auto" w:fill="auto"/>
          </w:tcPr>
          <w:p w14:paraId="614DFEF0"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80% indoor, 20% outdoor</w:t>
            </w:r>
          </w:p>
        </w:tc>
      </w:tr>
      <w:tr w:rsidR="00455F2F" w:rsidRPr="00D32FE2" w14:paraId="640BB968" w14:textId="77777777" w:rsidTr="00001214">
        <w:trPr>
          <w:trHeight w:val="240"/>
          <w:jc w:val="center"/>
        </w:trPr>
        <w:tc>
          <w:tcPr>
            <w:tcW w:w="2501" w:type="dxa"/>
            <w:shd w:val="clear" w:color="auto" w:fill="D9D9D9"/>
          </w:tcPr>
          <w:p w14:paraId="397DC31A"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Inter-site distance</w:t>
            </w:r>
          </w:p>
        </w:tc>
        <w:tc>
          <w:tcPr>
            <w:tcW w:w="3261" w:type="dxa"/>
            <w:shd w:val="clear" w:color="auto" w:fill="auto"/>
          </w:tcPr>
          <w:p w14:paraId="28B287A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500m</w:t>
            </w:r>
          </w:p>
        </w:tc>
      </w:tr>
      <w:tr w:rsidR="00455F2F" w:rsidRPr="00D32FE2" w14:paraId="6DB45257" w14:textId="77777777" w:rsidTr="00001214">
        <w:trPr>
          <w:trHeight w:val="240"/>
          <w:jc w:val="center"/>
        </w:trPr>
        <w:tc>
          <w:tcPr>
            <w:tcW w:w="2501" w:type="dxa"/>
            <w:shd w:val="clear" w:color="auto" w:fill="D9D9D9"/>
          </w:tcPr>
          <w:p w14:paraId="30D4C883"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Network Topology</w:t>
            </w:r>
          </w:p>
        </w:tc>
        <w:tc>
          <w:tcPr>
            <w:tcW w:w="3261" w:type="dxa"/>
            <w:shd w:val="clear" w:color="auto" w:fill="auto"/>
          </w:tcPr>
          <w:p w14:paraId="6E1D1B7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7*3 Sector</w:t>
            </w:r>
          </w:p>
        </w:tc>
      </w:tr>
      <w:tr w:rsidR="00455F2F" w:rsidRPr="00D32FE2" w14:paraId="75893042" w14:textId="77777777" w:rsidTr="00001214">
        <w:trPr>
          <w:trHeight w:val="240"/>
          <w:jc w:val="center"/>
        </w:trPr>
        <w:tc>
          <w:tcPr>
            <w:tcW w:w="2501" w:type="dxa"/>
            <w:shd w:val="clear" w:color="auto" w:fill="D9D9D9"/>
            <w:noWrap/>
          </w:tcPr>
          <w:p w14:paraId="39C7BBD5"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Carrier Frequency</w:t>
            </w:r>
          </w:p>
        </w:tc>
        <w:tc>
          <w:tcPr>
            <w:tcW w:w="3261" w:type="dxa"/>
            <w:shd w:val="clear" w:color="auto" w:fill="auto"/>
            <w:noWrap/>
          </w:tcPr>
          <w:p w14:paraId="3E7DA75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2.1GHz</w:t>
            </w:r>
          </w:p>
        </w:tc>
      </w:tr>
      <w:tr w:rsidR="00455F2F" w:rsidRPr="00D32FE2" w14:paraId="276924D2" w14:textId="77777777" w:rsidTr="00001214">
        <w:trPr>
          <w:trHeight w:val="240"/>
          <w:jc w:val="center"/>
        </w:trPr>
        <w:tc>
          <w:tcPr>
            <w:tcW w:w="2501" w:type="dxa"/>
            <w:shd w:val="clear" w:color="auto" w:fill="D9D9D9"/>
            <w:noWrap/>
          </w:tcPr>
          <w:p w14:paraId="2B0D3FA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Multiple access</w:t>
            </w:r>
          </w:p>
        </w:tc>
        <w:tc>
          <w:tcPr>
            <w:tcW w:w="3261" w:type="dxa"/>
            <w:shd w:val="clear" w:color="auto" w:fill="auto"/>
            <w:noWrap/>
          </w:tcPr>
          <w:p w14:paraId="364F9DE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OFDMA</w:t>
            </w:r>
          </w:p>
        </w:tc>
      </w:tr>
      <w:tr w:rsidR="00455F2F" w:rsidRPr="00D32FE2" w14:paraId="70F5E698" w14:textId="77777777" w:rsidTr="00001214">
        <w:trPr>
          <w:trHeight w:val="240"/>
          <w:jc w:val="center"/>
        </w:trPr>
        <w:tc>
          <w:tcPr>
            <w:tcW w:w="2501" w:type="dxa"/>
            <w:shd w:val="clear" w:color="auto" w:fill="D9D9D9"/>
            <w:noWrap/>
          </w:tcPr>
          <w:p w14:paraId="07B662D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Duplexing</w:t>
            </w:r>
          </w:p>
        </w:tc>
        <w:tc>
          <w:tcPr>
            <w:tcW w:w="3261" w:type="dxa"/>
            <w:shd w:val="clear" w:color="auto" w:fill="auto"/>
            <w:noWrap/>
          </w:tcPr>
          <w:p w14:paraId="7AFA5759"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FDD</w:t>
            </w:r>
          </w:p>
        </w:tc>
      </w:tr>
      <w:tr w:rsidR="00455F2F" w:rsidRPr="00D32FE2" w14:paraId="44C484C4" w14:textId="77777777" w:rsidTr="00001214">
        <w:trPr>
          <w:trHeight w:val="405"/>
          <w:jc w:val="center"/>
        </w:trPr>
        <w:tc>
          <w:tcPr>
            <w:tcW w:w="2501" w:type="dxa"/>
            <w:shd w:val="clear" w:color="auto" w:fill="D9D9D9"/>
            <w:noWrap/>
          </w:tcPr>
          <w:p w14:paraId="249C396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Numerology</w:t>
            </w:r>
          </w:p>
        </w:tc>
        <w:tc>
          <w:tcPr>
            <w:tcW w:w="3261" w:type="dxa"/>
            <w:shd w:val="clear" w:color="auto" w:fill="auto"/>
          </w:tcPr>
          <w:p w14:paraId="1852D25A"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15KHz,</w:t>
            </w:r>
          </w:p>
          <w:p w14:paraId="3C5C876F"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14 OFDM symbol slot</w:t>
            </w:r>
          </w:p>
        </w:tc>
      </w:tr>
      <w:tr w:rsidR="00455F2F" w:rsidRPr="000B151B" w14:paraId="2DB0A8EF" w14:textId="77777777" w:rsidTr="00001214">
        <w:trPr>
          <w:trHeight w:val="405"/>
          <w:jc w:val="center"/>
        </w:trPr>
        <w:tc>
          <w:tcPr>
            <w:tcW w:w="2501" w:type="dxa"/>
            <w:shd w:val="clear" w:color="auto" w:fill="D9D9D9"/>
          </w:tcPr>
          <w:p w14:paraId="42262C1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Guard band ratio on simulation bandwidth</w:t>
            </w:r>
          </w:p>
        </w:tc>
        <w:tc>
          <w:tcPr>
            <w:tcW w:w="3261" w:type="dxa"/>
            <w:shd w:val="clear" w:color="auto" w:fill="auto"/>
          </w:tcPr>
          <w:p w14:paraId="4D757259"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FDD: 6.4% (104RB for 15kHz SCS and 20 MHz BW)</w:t>
            </w:r>
          </w:p>
        </w:tc>
      </w:tr>
      <w:tr w:rsidR="00455F2F" w:rsidRPr="00D32FE2" w14:paraId="5F10568E" w14:textId="77777777" w:rsidTr="00001214">
        <w:trPr>
          <w:trHeight w:val="240"/>
          <w:jc w:val="center"/>
        </w:trPr>
        <w:tc>
          <w:tcPr>
            <w:tcW w:w="2501" w:type="dxa"/>
            <w:shd w:val="clear" w:color="auto" w:fill="D9D9D9"/>
          </w:tcPr>
          <w:p w14:paraId="6D4DA22D"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UT attachment</w:t>
            </w:r>
          </w:p>
        </w:tc>
        <w:tc>
          <w:tcPr>
            <w:tcW w:w="3261" w:type="dxa"/>
            <w:shd w:val="clear" w:color="auto" w:fill="auto"/>
          </w:tcPr>
          <w:p w14:paraId="565391E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Based on RSRP</w:t>
            </w:r>
          </w:p>
        </w:tc>
      </w:tr>
      <w:tr w:rsidR="00455F2F" w:rsidRPr="00D32FE2" w14:paraId="05C25561" w14:textId="77777777" w:rsidTr="00001214">
        <w:trPr>
          <w:trHeight w:val="240"/>
          <w:jc w:val="center"/>
        </w:trPr>
        <w:tc>
          <w:tcPr>
            <w:tcW w:w="2501" w:type="dxa"/>
            <w:shd w:val="clear" w:color="auto" w:fill="D9D9D9"/>
          </w:tcPr>
          <w:p w14:paraId="10D55C0E"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Wrapping around method</w:t>
            </w:r>
          </w:p>
        </w:tc>
        <w:tc>
          <w:tcPr>
            <w:tcW w:w="3261" w:type="dxa"/>
            <w:shd w:val="clear" w:color="auto" w:fill="auto"/>
          </w:tcPr>
          <w:p w14:paraId="64395016"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Geographical distance based wrapping</w:t>
            </w:r>
          </w:p>
        </w:tc>
      </w:tr>
      <w:tr w:rsidR="00455F2F" w:rsidRPr="00D32FE2" w14:paraId="7415961F" w14:textId="77777777" w:rsidTr="00001214">
        <w:trPr>
          <w:trHeight w:val="405"/>
          <w:jc w:val="center"/>
        </w:trPr>
        <w:tc>
          <w:tcPr>
            <w:tcW w:w="2501" w:type="dxa"/>
            <w:shd w:val="clear" w:color="auto" w:fill="D9D9D9"/>
          </w:tcPr>
          <w:p w14:paraId="0B52279C"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Traffic model</w:t>
            </w:r>
          </w:p>
        </w:tc>
        <w:tc>
          <w:tcPr>
            <w:tcW w:w="3261" w:type="dxa"/>
            <w:shd w:val="clear" w:color="auto" w:fill="auto"/>
          </w:tcPr>
          <w:p w14:paraId="69C63614"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Follow previous RAN1 agreements</w:t>
            </w:r>
          </w:p>
        </w:tc>
      </w:tr>
      <w:tr w:rsidR="00455F2F" w:rsidRPr="00D32FE2" w14:paraId="24505B26" w14:textId="77777777" w:rsidTr="00001214">
        <w:trPr>
          <w:trHeight w:val="240"/>
          <w:jc w:val="center"/>
        </w:trPr>
        <w:tc>
          <w:tcPr>
            <w:tcW w:w="2501" w:type="dxa"/>
            <w:shd w:val="clear" w:color="auto" w:fill="D9D9D9"/>
          </w:tcPr>
          <w:p w14:paraId="7B2D22F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antenna height</w:t>
            </w:r>
          </w:p>
        </w:tc>
        <w:tc>
          <w:tcPr>
            <w:tcW w:w="3261" w:type="dxa"/>
            <w:shd w:val="clear" w:color="auto" w:fill="auto"/>
          </w:tcPr>
          <w:p w14:paraId="0DA23ED0"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25 m</w:t>
            </w:r>
          </w:p>
        </w:tc>
      </w:tr>
      <w:tr w:rsidR="00455F2F" w:rsidRPr="00D32FE2" w14:paraId="6693AA07" w14:textId="77777777" w:rsidTr="00001214">
        <w:trPr>
          <w:trHeight w:val="240"/>
          <w:jc w:val="center"/>
        </w:trPr>
        <w:tc>
          <w:tcPr>
            <w:tcW w:w="2501" w:type="dxa"/>
            <w:shd w:val="clear" w:color="auto" w:fill="D9D9D9"/>
          </w:tcPr>
          <w:p w14:paraId="39C5936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noise figure</w:t>
            </w:r>
          </w:p>
        </w:tc>
        <w:tc>
          <w:tcPr>
            <w:tcW w:w="3261" w:type="dxa"/>
            <w:shd w:val="clear" w:color="auto" w:fill="auto"/>
          </w:tcPr>
          <w:p w14:paraId="6BB3AA28"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5 dB</w:t>
            </w:r>
          </w:p>
        </w:tc>
      </w:tr>
      <w:tr w:rsidR="00455F2F" w:rsidRPr="00D32FE2" w14:paraId="0943F1D6" w14:textId="77777777" w:rsidTr="00001214">
        <w:trPr>
          <w:trHeight w:val="240"/>
          <w:jc w:val="center"/>
        </w:trPr>
        <w:tc>
          <w:tcPr>
            <w:tcW w:w="2501" w:type="dxa"/>
            <w:shd w:val="clear" w:color="auto" w:fill="D9D9D9"/>
          </w:tcPr>
          <w:p w14:paraId="49EEC527"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BS antenna element gain</w:t>
            </w:r>
          </w:p>
        </w:tc>
        <w:tc>
          <w:tcPr>
            <w:tcW w:w="3261" w:type="dxa"/>
            <w:shd w:val="clear" w:color="auto" w:fill="auto"/>
          </w:tcPr>
          <w:p w14:paraId="680E579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Pr>
                <w:rFonts w:ascii="Times" w:eastAsia="Batang" w:hAnsi="Times" w:cs="Times New Roman"/>
                <w:sz w:val="20"/>
                <w:szCs w:val="24"/>
                <w:lang w:eastAsia="en-US"/>
              </w:rPr>
              <w:t>14</w:t>
            </w:r>
            <w:r w:rsidRPr="00D32FE2">
              <w:rPr>
                <w:rFonts w:ascii="Times" w:eastAsia="Batang" w:hAnsi="Times" w:cs="Times New Roman"/>
                <w:sz w:val="20"/>
                <w:szCs w:val="24"/>
                <w:lang w:eastAsia="en-US"/>
              </w:rPr>
              <w:t xml:space="preserve"> dBi</w:t>
            </w:r>
          </w:p>
        </w:tc>
      </w:tr>
      <w:tr w:rsidR="00455F2F" w:rsidRPr="00D32FE2" w14:paraId="00F62BCF" w14:textId="77777777" w:rsidTr="00001214">
        <w:trPr>
          <w:trHeight w:val="240"/>
          <w:jc w:val="center"/>
        </w:trPr>
        <w:tc>
          <w:tcPr>
            <w:tcW w:w="2501" w:type="dxa"/>
            <w:shd w:val="clear" w:color="auto" w:fill="D9D9D9"/>
          </w:tcPr>
          <w:p w14:paraId="0EA16361"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UE noise figure</w:t>
            </w:r>
          </w:p>
        </w:tc>
        <w:tc>
          <w:tcPr>
            <w:tcW w:w="3261" w:type="dxa"/>
            <w:shd w:val="clear" w:color="auto" w:fill="auto"/>
          </w:tcPr>
          <w:p w14:paraId="606E4266"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9 dB</w:t>
            </w:r>
          </w:p>
        </w:tc>
      </w:tr>
      <w:tr w:rsidR="00455F2F" w:rsidRPr="00D32FE2" w14:paraId="3EA017F6" w14:textId="77777777" w:rsidTr="00001214">
        <w:trPr>
          <w:trHeight w:val="240"/>
          <w:jc w:val="center"/>
        </w:trPr>
        <w:tc>
          <w:tcPr>
            <w:tcW w:w="2501" w:type="dxa"/>
            <w:shd w:val="clear" w:color="auto" w:fill="D9D9D9"/>
          </w:tcPr>
          <w:p w14:paraId="7EFB5520"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lastRenderedPageBreak/>
              <w:t>UE antenna element gain</w:t>
            </w:r>
          </w:p>
        </w:tc>
        <w:tc>
          <w:tcPr>
            <w:tcW w:w="3261" w:type="dxa"/>
            <w:shd w:val="clear" w:color="auto" w:fill="auto"/>
          </w:tcPr>
          <w:p w14:paraId="0AFD9DE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0 dBi</w:t>
            </w:r>
          </w:p>
        </w:tc>
      </w:tr>
      <w:tr w:rsidR="00455F2F" w:rsidRPr="000B151B" w14:paraId="63588892" w14:textId="77777777" w:rsidTr="00001214">
        <w:trPr>
          <w:trHeight w:val="240"/>
          <w:jc w:val="center"/>
        </w:trPr>
        <w:tc>
          <w:tcPr>
            <w:tcW w:w="2501" w:type="dxa"/>
            <w:shd w:val="clear" w:color="auto" w:fill="D9D9D9"/>
          </w:tcPr>
          <w:p w14:paraId="1EC41F2C" w14:textId="77777777" w:rsidR="00455F2F" w:rsidRPr="00D32FE2" w:rsidRDefault="00455F2F" w:rsidP="00001214">
            <w:pPr>
              <w:spacing w:after="0" w:line="240" w:lineRule="auto"/>
              <w:jc w:val="center"/>
              <w:rPr>
                <w:rFonts w:ascii="Times" w:eastAsia="Batang" w:hAnsi="Times" w:cs="Times New Roman"/>
                <w:b/>
                <w:bCs/>
                <w:sz w:val="20"/>
                <w:szCs w:val="24"/>
                <w:lang w:eastAsia="en-US"/>
              </w:rPr>
            </w:pPr>
            <w:r w:rsidRPr="00D32FE2">
              <w:rPr>
                <w:rFonts w:ascii="Times" w:eastAsia="Batang" w:hAnsi="Times" w:cs="Times New Roman"/>
                <w:b/>
                <w:bCs/>
                <w:sz w:val="20"/>
                <w:szCs w:val="24"/>
                <w:lang w:eastAsia="en-US"/>
              </w:rPr>
              <w:t>UE antenna height</w:t>
            </w:r>
          </w:p>
        </w:tc>
        <w:tc>
          <w:tcPr>
            <w:tcW w:w="3261" w:type="dxa"/>
            <w:shd w:val="clear" w:color="auto" w:fill="auto"/>
          </w:tcPr>
          <w:p w14:paraId="64EC968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Outdoor UEs: 1.5 m; Indoor Uts: 1.5m or consider floor height</w:t>
            </w:r>
          </w:p>
        </w:tc>
      </w:tr>
      <w:tr w:rsidR="00455F2F" w:rsidRPr="00D32FE2" w14:paraId="1860F2E3" w14:textId="77777777" w:rsidTr="00001214">
        <w:trPr>
          <w:trHeight w:val="240"/>
          <w:jc w:val="center"/>
        </w:trPr>
        <w:tc>
          <w:tcPr>
            <w:tcW w:w="2501" w:type="dxa"/>
            <w:shd w:val="clear" w:color="auto" w:fill="D9D9D9"/>
            <w:noWrap/>
          </w:tcPr>
          <w:p w14:paraId="567C31B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Modulation</w:t>
            </w:r>
          </w:p>
        </w:tc>
        <w:tc>
          <w:tcPr>
            <w:tcW w:w="3261" w:type="dxa"/>
            <w:shd w:val="clear" w:color="auto" w:fill="auto"/>
            <w:noWrap/>
          </w:tcPr>
          <w:p w14:paraId="758C09C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 xml:space="preserve">Up to </w:t>
            </w:r>
            <w:r>
              <w:rPr>
                <w:rFonts w:ascii="Times" w:eastAsia="Batang" w:hAnsi="Times" w:cs="Times New Roman"/>
                <w:sz w:val="20"/>
                <w:szCs w:val="24"/>
                <w:lang w:eastAsia="en-US"/>
              </w:rPr>
              <w:t>64</w:t>
            </w:r>
            <w:r w:rsidRPr="00D32FE2">
              <w:rPr>
                <w:rFonts w:ascii="Times" w:eastAsia="Batang" w:hAnsi="Times" w:cs="Times New Roman"/>
                <w:sz w:val="20"/>
                <w:szCs w:val="24"/>
                <w:lang w:eastAsia="en-US"/>
              </w:rPr>
              <w:t xml:space="preserve"> QAM</w:t>
            </w:r>
          </w:p>
        </w:tc>
      </w:tr>
      <w:tr w:rsidR="00455F2F" w:rsidRPr="00D32FE2" w14:paraId="5B31A4AC" w14:textId="77777777" w:rsidTr="00001214">
        <w:trPr>
          <w:trHeight w:val="240"/>
          <w:jc w:val="center"/>
        </w:trPr>
        <w:tc>
          <w:tcPr>
            <w:tcW w:w="2501" w:type="dxa"/>
            <w:shd w:val="clear" w:color="auto" w:fill="D9D9D9"/>
            <w:noWrap/>
          </w:tcPr>
          <w:p w14:paraId="5A52BA37"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Transmission scheme</w:t>
            </w:r>
          </w:p>
        </w:tc>
        <w:tc>
          <w:tcPr>
            <w:tcW w:w="3261" w:type="dxa"/>
            <w:shd w:val="clear" w:color="auto" w:fill="auto"/>
            <w:noWrap/>
          </w:tcPr>
          <w:p w14:paraId="32BEC252"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SU-MIMO</w:t>
            </w:r>
          </w:p>
        </w:tc>
      </w:tr>
      <w:tr w:rsidR="00455F2F" w:rsidRPr="000B151B" w14:paraId="0F038ACF" w14:textId="77777777" w:rsidTr="00001214">
        <w:trPr>
          <w:trHeight w:val="240"/>
          <w:jc w:val="center"/>
        </w:trPr>
        <w:tc>
          <w:tcPr>
            <w:tcW w:w="2501" w:type="dxa"/>
            <w:shd w:val="clear" w:color="auto" w:fill="D9D9D9"/>
            <w:noWrap/>
          </w:tcPr>
          <w:p w14:paraId="1A872F0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SU dimension</w:t>
            </w:r>
          </w:p>
        </w:tc>
        <w:tc>
          <w:tcPr>
            <w:tcW w:w="3261" w:type="dxa"/>
            <w:shd w:val="clear" w:color="auto" w:fill="auto"/>
          </w:tcPr>
          <w:p w14:paraId="4F230F0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For 4Rx: Up to 4 layers</w:t>
            </w:r>
          </w:p>
        </w:tc>
      </w:tr>
      <w:tr w:rsidR="00455F2F" w:rsidRPr="000B151B" w14:paraId="4601CB7D" w14:textId="77777777" w:rsidTr="00001214">
        <w:trPr>
          <w:trHeight w:val="240"/>
          <w:jc w:val="center"/>
        </w:trPr>
        <w:tc>
          <w:tcPr>
            <w:tcW w:w="2501" w:type="dxa"/>
            <w:shd w:val="clear" w:color="auto" w:fill="D9D9D9"/>
            <w:noWrap/>
          </w:tcPr>
          <w:p w14:paraId="15F0DAD4"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DL CSI measurement</w:t>
            </w:r>
          </w:p>
        </w:tc>
        <w:tc>
          <w:tcPr>
            <w:tcW w:w="3261" w:type="dxa"/>
            <w:shd w:val="clear" w:color="auto" w:fill="auto"/>
            <w:noWrap/>
          </w:tcPr>
          <w:p w14:paraId="5407B043"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Non-precoded CSI-RS  based</w:t>
            </w:r>
          </w:p>
        </w:tc>
      </w:tr>
      <w:tr w:rsidR="00455F2F" w:rsidRPr="00D32FE2" w14:paraId="2D4FF8FB" w14:textId="77777777" w:rsidTr="00001214">
        <w:trPr>
          <w:trHeight w:val="240"/>
          <w:jc w:val="center"/>
        </w:trPr>
        <w:tc>
          <w:tcPr>
            <w:tcW w:w="2501" w:type="dxa"/>
            <w:shd w:val="clear" w:color="auto" w:fill="D9D9D9"/>
            <w:noWrap/>
          </w:tcPr>
          <w:p w14:paraId="4DE8496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DL codebook</w:t>
            </w:r>
          </w:p>
        </w:tc>
        <w:tc>
          <w:tcPr>
            <w:tcW w:w="3261" w:type="dxa"/>
            <w:shd w:val="clear" w:color="auto" w:fill="auto"/>
            <w:noWrap/>
          </w:tcPr>
          <w:p w14:paraId="63541FAC"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Type I codebook</w:t>
            </w:r>
          </w:p>
        </w:tc>
      </w:tr>
      <w:tr w:rsidR="00455F2F" w:rsidRPr="00D32FE2" w14:paraId="1CE50EF9" w14:textId="77777777" w:rsidTr="00001214">
        <w:trPr>
          <w:trHeight w:val="405"/>
          <w:jc w:val="center"/>
        </w:trPr>
        <w:tc>
          <w:tcPr>
            <w:tcW w:w="2501" w:type="dxa"/>
            <w:shd w:val="clear" w:color="auto" w:fill="D9D9D9"/>
            <w:noWrap/>
          </w:tcPr>
          <w:p w14:paraId="700F7372"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CSI feedback</w:t>
            </w:r>
          </w:p>
        </w:tc>
        <w:tc>
          <w:tcPr>
            <w:tcW w:w="3261" w:type="dxa"/>
            <w:shd w:val="clear" w:color="auto" w:fill="auto"/>
          </w:tcPr>
          <w:p w14:paraId="1BCCDA72"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Yu Mincho" w:hAnsi="Times" w:cs="Times New Roman"/>
                <w:sz w:val="20"/>
                <w:szCs w:val="24"/>
                <w:lang w:eastAsia="ja-JP"/>
              </w:rPr>
              <w:t>Delay: 3slot</w:t>
            </w:r>
          </w:p>
        </w:tc>
      </w:tr>
      <w:tr w:rsidR="00455F2F" w:rsidRPr="00D32FE2" w14:paraId="38783865" w14:textId="77777777" w:rsidTr="00001214">
        <w:trPr>
          <w:trHeight w:val="240"/>
          <w:jc w:val="center"/>
        </w:trPr>
        <w:tc>
          <w:tcPr>
            <w:tcW w:w="2501" w:type="dxa"/>
            <w:shd w:val="clear" w:color="auto" w:fill="D9D9D9"/>
            <w:noWrap/>
          </w:tcPr>
          <w:p w14:paraId="1A7C2BD8"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Scheduling</w:t>
            </w:r>
          </w:p>
        </w:tc>
        <w:tc>
          <w:tcPr>
            <w:tcW w:w="3261" w:type="dxa"/>
            <w:shd w:val="clear" w:color="auto" w:fill="auto"/>
            <w:noWrap/>
          </w:tcPr>
          <w:p w14:paraId="28AAB897"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PF</w:t>
            </w:r>
          </w:p>
        </w:tc>
      </w:tr>
      <w:tr w:rsidR="00455F2F" w:rsidRPr="00D32FE2" w14:paraId="6C35F20E" w14:textId="77777777" w:rsidTr="00001214">
        <w:trPr>
          <w:trHeight w:val="240"/>
          <w:jc w:val="center"/>
        </w:trPr>
        <w:tc>
          <w:tcPr>
            <w:tcW w:w="2501" w:type="dxa"/>
            <w:shd w:val="clear" w:color="auto" w:fill="D9D9D9"/>
            <w:noWrap/>
          </w:tcPr>
          <w:p w14:paraId="771855BA"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Receiver</w:t>
            </w:r>
          </w:p>
        </w:tc>
        <w:tc>
          <w:tcPr>
            <w:tcW w:w="3261" w:type="dxa"/>
            <w:shd w:val="clear" w:color="auto" w:fill="auto"/>
            <w:noWrap/>
          </w:tcPr>
          <w:p w14:paraId="7B9DB501"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MMSE-IRC</w:t>
            </w:r>
          </w:p>
        </w:tc>
      </w:tr>
      <w:tr w:rsidR="00455F2F" w:rsidRPr="00D32FE2" w14:paraId="74AC2FA7" w14:textId="77777777" w:rsidTr="00001214">
        <w:trPr>
          <w:trHeight w:val="240"/>
          <w:jc w:val="center"/>
        </w:trPr>
        <w:tc>
          <w:tcPr>
            <w:tcW w:w="2501" w:type="dxa"/>
            <w:shd w:val="clear" w:color="auto" w:fill="D9D9D9"/>
            <w:noWrap/>
          </w:tcPr>
          <w:p w14:paraId="6C93E55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Channel estimation</w:t>
            </w:r>
          </w:p>
        </w:tc>
        <w:tc>
          <w:tcPr>
            <w:tcW w:w="3261" w:type="dxa"/>
            <w:shd w:val="clear" w:color="auto" w:fill="auto"/>
            <w:noWrap/>
          </w:tcPr>
          <w:p w14:paraId="00D1335D" w14:textId="77777777" w:rsidR="00455F2F" w:rsidRPr="00D32FE2" w:rsidRDefault="00455F2F" w:rsidP="00001214">
            <w:pPr>
              <w:spacing w:after="0" w:line="240" w:lineRule="auto"/>
              <w:jc w:val="center"/>
              <w:rPr>
                <w:rFonts w:ascii="Times" w:eastAsia="Batang" w:hAnsi="Times" w:cs="Times New Roman"/>
                <w:sz w:val="20"/>
                <w:szCs w:val="24"/>
                <w:lang w:eastAsia="en-US"/>
              </w:rPr>
            </w:pPr>
            <w:r>
              <w:rPr>
                <w:rFonts w:ascii="Times" w:eastAsia="Batang" w:hAnsi="Times" w:cs="Times New Roman"/>
                <w:sz w:val="20"/>
                <w:szCs w:val="24"/>
                <w:lang w:eastAsia="en-US"/>
              </w:rPr>
              <w:t>I</w:t>
            </w:r>
            <w:r w:rsidRPr="00D32FE2">
              <w:rPr>
                <w:rFonts w:ascii="Times" w:eastAsia="Batang" w:hAnsi="Times" w:cs="Times New Roman"/>
                <w:sz w:val="20"/>
                <w:szCs w:val="24"/>
                <w:lang w:eastAsia="en-US"/>
              </w:rPr>
              <w:t>deal</w:t>
            </w:r>
          </w:p>
        </w:tc>
      </w:tr>
      <w:tr w:rsidR="00455F2F" w:rsidRPr="00D32FE2" w14:paraId="06F8A198" w14:textId="77777777" w:rsidTr="00001214">
        <w:trPr>
          <w:trHeight w:val="240"/>
          <w:jc w:val="center"/>
        </w:trPr>
        <w:tc>
          <w:tcPr>
            <w:tcW w:w="2501" w:type="dxa"/>
            <w:shd w:val="clear" w:color="auto" w:fill="D9D9D9"/>
            <w:noWrap/>
          </w:tcPr>
          <w:p w14:paraId="0CAD14B4"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HARQ scheme</w:t>
            </w:r>
          </w:p>
        </w:tc>
        <w:tc>
          <w:tcPr>
            <w:tcW w:w="3261" w:type="dxa"/>
            <w:shd w:val="clear" w:color="auto" w:fill="auto"/>
            <w:noWrap/>
          </w:tcPr>
          <w:p w14:paraId="6700062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Ideal</w:t>
            </w:r>
          </w:p>
        </w:tc>
      </w:tr>
      <w:tr w:rsidR="00455F2F" w:rsidRPr="00D32FE2" w14:paraId="666032BC" w14:textId="77777777" w:rsidTr="00001214">
        <w:trPr>
          <w:trHeight w:val="240"/>
          <w:jc w:val="center"/>
        </w:trPr>
        <w:tc>
          <w:tcPr>
            <w:tcW w:w="2501" w:type="dxa"/>
            <w:shd w:val="clear" w:color="auto" w:fill="D9D9D9"/>
            <w:noWrap/>
          </w:tcPr>
          <w:p w14:paraId="0B5C0A21"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Max HARQ retransmission</w:t>
            </w:r>
          </w:p>
        </w:tc>
        <w:tc>
          <w:tcPr>
            <w:tcW w:w="3261" w:type="dxa"/>
            <w:shd w:val="clear" w:color="auto" w:fill="auto"/>
            <w:noWrap/>
          </w:tcPr>
          <w:p w14:paraId="64FD5985"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3</w:t>
            </w:r>
          </w:p>
        </w:tc>
      </w:tr>
      <w:tr w:rsidR="00455F2F" w:rsidRPr="00D32FE2" w14:paraId="0AA747C8" w14:textId="77777777" w:rsidTr="00001214">
        <w:trPr>
          <w:trHeight w:val="240"/>
          <w:jc w:val="center"/>
        </w:trPr>
        <w:tc>
          <w:tcPr>
            <w:tcW w:w="2501" w:type="dxa"/>
            <w:shd w:val="clear" w:color="auto" w:fill="D9D9D9"/>
            <w:noWrap/>
          </w:tcPr>
          <w:p w14:paraId="138733F6" w14:textId="77777777" w:rsidR="00455F2F" w:rsidRPr="00D32FE2" w:rsidRDefault="00455F2F" w:rsidP="00001214">
            <w:pPr>
              <w:spacing w:after="0" w:line="240" w:lineRule="auto"/>
              <w:jc w:val="center"/>
              <w:rPr>
                <w:rFonts w:ascii="Times" w:eastAsia="Batang" w:hAnsi="Times" w:cs="Times New Roman"/>
                <w:b/>
                <w:sz w:val="20"/>
                <w:szCs w:val="24"/>
                <w:lang w:eastAsia="en-US"/>
              </w:rPr>
            </w:pPr>
            <w:r w:rsidRPr="00D32FE2">
              <w:rPr>
                <w:rFonts w:ascii="Times" w:eastAsia="Batang" w:hAnsi="Times" w:cs="Times New Roman"/>
                <w:b/>
                <w:sz w:val="20"/>
                <w:szCs w:val="24"/>
                <w:lang w:eastAsia="en-US"/>
              </w:rPr>
              <w:t>Target BLER</w:t>
            </w:r>
          </w:p>
        </w:tc>
        <w:tc>
          <w:tcPr>
            <w:tcW w:w="3261" w:type="dxa"/>
            <w:shd w:val="clear" w:color="auto" w:fill="auto"/>
            <w:noWrap/>
          </w:tcPr>
          <w:p w14:paraId="44E119CB" w14:textId="77777777" w:rsidR="00455F2F" w:rsidRPr="00D32FE2" w:rsidRDefault="00455F2F" w:rsidP="00001214">
            <w:pPr>
              <w:spacing w:after="0" w:line="240" w:lineRule="auto"/>
              <w:jc w:val="center"/>
              <w:rPr>
                <w:rFonts w:ascii="Times" w:eastAsia="Batang" w:hAnsi="Times" w:cs="Times New Roman"/>
                <w:sz w:val="20"/>
                <w:szCs w:val="24"/>
                <w:lang w:eastAsia="en-US"/>
              </w:rPr>
            </w:pPr>
            <w:r w:rsidRPr="00D32FE2">
              <w:rPr>
                <w:rFonts w:ascii="Times" w:eastAsia="Batang" w:hAnsi="Times" w:cs="Times New Roman"/>
                <w:sz w:val="20"/>
                <w:szCs w:val="24"/>
                <w:lang w:eastAsia="en-US"/>
              </w:rPr>
              <w:t>10% of first transmission</w:t>
            </w:r>
          </w:p>
        </w:tc>
      </w:tr>
    </w:tbl>
    <w:p w14:paraId="4E797EA0" w14:textId="77777777" w:rsidR="00455F2F" w:rsidRDefault="00455F2F" w:rsidP="00455F2F">
      <w:pPr>
        <w:spacing w:after="0" w:line="240" w:lineRule="auto"/>
        <w:rPr>
          <w:rFonts w:ascii="Times" w:eastAsia="Batang" w:hAnsi="Times" w:cs="Times New Roman"/>
          <w:sz w:val="20"/>
          <w:szCs w:val="24"/>
          <w:lang w:val="en-GB" w:eastAsia="en-US"/>
        </w:rPr>
      </w:pPr>
    </w:p>
    <w:p w14:paraId="25FB9818" w14:textId="77777777" w:rsidR="00455F2F" w:rsidRPr="00D32FE2" w:rsidRDefault="00455F2F" w:rsidP="00455F2F">
      <w:pPr>
        <w:spacing w:after="0" w:line="240" w:lineRule="auto"/>
        <w:jc w:val="center"/>
        <w:rPr>
          <w:rFonts w:ascii="Times" w:eastAsia="Batang" w:hAnsi="Times" w:cs="Times New Roman"/>
          <w:b/>
          <w:bCs/>
          <w:sz w:val="20"/>
          <w:szCs w:val="24"/>
          <w:lang w:val="en-GB" w:eastAsia="en-US"/>
        </w:rPr>
      </w:pPr>
      <w:r w:rsidRPr="00DD73A9">
        <w:rPr>
          <w:rFonts w:ascii="Times" w:eastAsia="Batang" w:hAnsi="Times" w:cs="Times New Roman"/>
          <w:b/>
          <w:bCs/>
          <w:sz w:val="20"/>
          <w:szCs w:val="24"/>
          <w:lang w:val="en-GB" w:eastAsia="en-US"/>
        </w:rPr>
        <w:t>Table.4 Traffic model used in the simulation</w:t>
      </w:r>
    </w:p>
    <w:tbl>
      <w:tblPr>
        <w:tblW w:w="2222" w:type="pct"/>
        <w:jc w:val="center"/>
        <w:tblCellMar>
          <w:left w:w="0" w:type="dxa"/>
          <w:right w:w="0" w:type="dxa"/>
        </w:tblCellMar>
        <w:tblLook w:val="04A0" w:firstRow="1" w:lastRow="0" w:firstColumn="1" w:lastColumn="0" w:noHBand="0" w:noVBand="1"/>
      </w:tblPr>
      <w:tblGrid>
        <w:gridCol w:w="2261"/>
        <w:gridCol w:w="2014"/>
      </w:tblGrid>
      <w:tr w:rsidR="00455F2F" w:rsidRPr="00D32FE2" w14:paraId="4C81605B" w14:textId="77777777" w:rsidTr="00001214">
        <w:trPr>
          <w:trHeight w:val="20"/>
          <w:jc w:val="center"/>
        </w:trPr>
        <w:tc>
          <w:tcPr>
            <w:tcW w:w="264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0068DA3" w14:textId="77777777" w:rsidR="00455F2F" w:rsidRPr="00D32FE2" w:rsidRDefault="00455F2F" w:rsidP="00001214">
            <w:pPr>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Traffic type</w:t>
            </w:r>
          </w:p>
        </w:tc>
        <w:tc>
          <w:tcPr>
            <w:tcW w:w="2355"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674738A" w14:textId="77777777" w:rsidR="00455F2F" w:rsidRPr="00D32FE2" w:rsidRDefault="00455F2F" w:rsidP="00001214">
            <w:pPr>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 xml:space="preserve">FTP </w:t>
            </w:r>
          </w:p>
        </w:tc>
      </w:tr>
      <w:tr w:rsidR="00455F2F" w:rsidRPr="00D32FE2" w14:paraId="1AC9FD82"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A5A21" w14:textId="77777777" w:rsidR="00455F2F" w:rsidRPr="00D32FE2" w:rsidRDefault="00455F2F" w:rsidP="00001214">
            <w:pPr>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Model</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17405A04"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FTP model 3</w:t>
            </w:r>
          </w:p>
        </w:tc>
      </w:tr>
      <w:tr w:rsidR="00455F2F" w:rsidRPr="00D32FE2" w14:paraId="32C93266"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F2497" w14:textId="77777777" w:rsidR="00455F2F" w:rsidRPr="00D32FE2" w:rsidRDefault="00455F2F" w:rsidP="00001214">
            <w:pPr>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Packet size</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29FB8FD2"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0.5 Mbytes</w:t>
            </w:r>
          </w:p>
        </w:tc>
      </w:tr>
      <w:tr w:rsidR="00455F2F" w:rsidRPr="00D32FE2" w14:paraId="5FCA0AA0" w14:textId="77777777" w:rsidTr="00001214">
        <w:trPr>
          <w:trHeight w:val="20"/>
          <w:jc w:val="center"/>
        </w:trPr>
        <w:tc>
          <w:tcPr>
            <w:tcW w:w="26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F34FD" w14:textId="77777777" w:rsidR="00455F2F" w:rsidRPr="00D32FE2" w:rsidRDefault="00455F2F" w:rsidP="00001214">
            <w:pPr>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Mean inter-arrival time</w:t>
            </w:r>
          </w:p>
        </w:tc>
        <w:tc>
          <w:tcPr>
            <w:tcW w:w="2355" w:type="pct"/>
            <w:tcBorders>
              <w:top w:val="nil"/>
              <w:left w:val="nil"/>
              <w:bottom w:val="single" w:sz="8" w:space="0" w:color="auto"/>
              <w:right w:val="single" w:sz="8" w:space="0" w:color="auto"/>
            </w:tcBorders>
            <w:tcMar>
              <w:top w:w="0" w:type="dxa"/>
              <w:left w:w="108" w:type="dxa"/>
              <w:bottom w:w="0" w:type="dxa"/>
              <w:right w:w="108" w:type="dxa"/>
            </w:tcMar>
            <w:hideMark/>
          </w:tcPr>
          <w:p w14:paraId="55C0C81E" w14:textId="77777777" w:rsidR="00455F2F" w:rsidRPr="00D32FE2" w:rsidRDefault="00455F2F" w:rsidP="00001214">
            <w:pPr>
              <w:keepNext/>
              <w:keepLines/>
              <w:autoSpaceDE w:val="0"/>
              <w:autoSpaceDN w:val="0"/>
              <w:spacing w:after="0" w:line="240" w:lineRule="auto"/>
              <w:rPr>
                <w:rFonts w:ascii="Times" w:eastAsia="Batang" w:hAnsi="Times" w:cs="Times New Roman"/>
                <w:bCs/>
                <w:sz w:val="20"/>
                <w:szCs w:val="24"/>
                <w:lang w:val="en-GB" w:eastAsia="en-US"/>
              </w:rPr>
            </w:pPr>
            <w:r w:rsidRPr="00D32FE2">
              <w:rPr>
                <w:rFonts w:ascii="Times" w:eastAsia="Batang" w:hAnsi="Times" w:cs="Times New Roman"/>
                <w:bCs/>
                <w:sz w:val="20"/>
                <w:szCs w:val="24"/>
                <w:lang w:val="en-GB" w:eastAsia="en-US"/>
              </w:rPr>
              <w:t>200 ms</w:t>
            </w:r>
          </w:p>
        </w:tc>
      </w:tr>
    </w:tbl>
    <w:p w14:paraId="65069342" w14:textId="77777777" w:rsidR="00455F2F" w:rsidRPr="00D32FE2" w:rsidRDefault="00455F2F" w:rsidP="00455F2F">
      <w:pPr>
        <w:spacing w:after="0" w:line="240" w:lineRule="auto"/>
        <w:rPr>
          <w:rFonts w:ascii="Times" w:eastAsia="Batang" w:hAnsi="Times" w:cs="Times New Roman"/>
          <w:sz w:val="20"/>
          <w:szCs w:val="24"/>
          <w:lang w:val="en-GB" w:eastAsia="en-US"/>
        </w:rPr>
      </w:pPr>
    </w:p>
    <w:p w14:paraId="773E22D9" w14:textId="77777777" w:rsidR="00A67AE3" w:rsidRPr="00712CA4" w:rsidRDefault="00A67AE3" w:rsidP="00712CA4"/>
    <w:sectPr w:rsidR="00A67AE3" w:rsidRPr="00712CA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A45E9" w14:textId="77777777" w:rsidR="00B66BEB" w:rsidRDefault="00B66BEB">
      <w:r>
        <w:separator/>
      </w:r>
    </w:p>
  </w:endnote>
  <w:endnote w:type="continuationSeparator" w:id="0">
    <w:p w14:paraId="217AB337" w14:textId="77777777" w:rsidR="00B66BEB" w:rsidRDefault="00B66BEB">
      <w:r>
        <w:continuationSeparator/>
      </w:r>
    </w:p>
  </w:endnote>
  <w:endnote w:type="continuationNotice" w:id="1">
    <w:p w14:paraId="7F419585" w14:textId="77777777" w:rsidR="00B66BEB" w:rsidRDefault="00B66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157C" w14:textId="77777777" w:rsidR="00B66BEB" w:rsidRDefault="00B66BEB">
      <w:r>
        <w:separator/>
      </w:r>
    </w:p>
  </w:footnote>
  <w:footnote w:type="continuationSeparator" w:id="0">
    <w:p w14:paraId="4B66D539" w14:textId="77777777" w:rsidR="00B66BEB" w:rsidRDefault="00B66BEB">
      <w:r>
        <w:continuationSeparator/>
      </w:r>
    </w:p>
  </w:footnote>
  <w:footnote w:type="continuationNotice" w:id="1">
    <w:p w14:paraId="28A93E70" w14:textId="77777777" w:rsidR="00B66BEB" w:rsidRDefault="00B66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6D7B41"/>
    <w:multiLevelType w:val="hybridMultilevel"/>
    <w:tmpl w:val="E4123572"/>
    <w:lvl w:ilvl="0" w:tplc="E71CB0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DDF08DF"/>
    <w:multiLevelType w:val="hybridMultilevel"/>
    <w:tmpl w:val="7A8268D6"/>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1C03D5"/>
    <w:multiLevelType w:val="hybridMultilevel"/>
    <w:tmpl w:val="6900B3F8"/>
    <w:lvl w:ilvl="0" w:tplc="0E18F39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01A6A"/>
    <w:multiLevelType w:val="hybridMultilevel"/>
    <w:tmpl w:val="303CDCA4"/>
    <w:lvl w:ilvl="0" w:tplc="4C16458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9"/>
  </w:num>
  <w:num w:numId="3" w16cid:durableId="1125389524">
    <w:abstractNumId w:val="13"/>
  </w:num>
  <w:num w:numId="4" w16cid:durableId="1518081707">
    <w:abstractNumId w:val="14"/>
  </w:num>
  <w:num w:numId="5" w16cid:durableId="1610160607">
    <w:abstractNumId w:val="11"/>
  </w:num>
  <w:num w:numId="6" w16cid:durableId="1989750383">
    <w:abstractNumId w:val="16"/>
  </w:num>
  <w:num w:numId="7" w16cid:durableId="134226936">
    <w:abstractNumId w:val="21"/>
  </w:num>
  <w:num w:numId="8" w16cid:durableId="1720862138">
    <w:abstractNumId w:val="12"/>
  </w:num>
  <w:num w:numId="9" w16cid:durableId="2038190380">
    <w:abstractNumId w:val="20"/>
  </w:num>
  <w:num w:numId="10" w16cid:durableId="1510019895">
    <w:abstractNumId w:val="22"/>
  </w:num>
  <w:num w:numId="11" w16cid:durableId="1503542574">
    <w:abstractNumId w:val="18"/>
  </w:num>
  <w:num w:numId="12" w16cid:durableId="79254768">
    <w:abstractNumId w:val="17"/>
  </w:num>
  <w:num w:numId="13" w16cid:durableId="1369329343">
    <w:abstractNumId w:val="26"/>
  </w:num>
  <w:num w:numId="14" w16cid:durableId="102112446">
    <w:abstractNumId w:val="8"/>
  </w:num>
  <w:num w:numId="15" w16cid:durableId="1627539711">
    <w:abstractNumId w:val="3"/>
  </w:num>
  <w:num w:numId="16" w16cid:durableId="854078440">
    <w:abstractNumId w:val="23"/>
  </w:num>
  <w:num w:numId="17" w16cid:durableId="2001885295">
    <w:abstractNumId w:val="4"/>
  </w:num>
  <w:num w:numId="18" w16cid:durableId="1917324954">
    <w:abstractNumId w:val="15"/>
  </w:num>
  <w:num w:numId="19" w16cid:durableId="890262398">
    <w:abstractNumId w:val="2"/>
  </w:num>
  <w:num w:numId="20" w16cid:durableId="1470245330">
    <w:abstractNumId w:val="0"/>
  </w:num>
  <w:num w:numId="21" w16cid:durableId="1347560026">
    <w:abstractNumId w:val="0"/>
  </w:num>
  <w:num w:numId="22" w16cid:durableId="197594676">
    <w:abstractNumId w:val="30"/>
  </w:num>
  <w:num w:numId="23" w16cid:durableId="1059128330">
    <w:abstractNumId w:val="5"/>
  </w:num>
  <w:num w:numId="24" w16cid:durableId="1535462565">
    <w:abstractNumId w:val="1"/>
  </w:num>
  <w:num w:numId="25" w16cid:durableId="323902354">
    <w:abstractNumId w:val="28"/>
  </w:num>
  <w:num w:numId="26" w16cid:durableId="2024893314">
    <w:abstractNumId w:val="9"/>
  </w:num>
  <w:num w:numId="27" w16cid:durableId="749431497">
    <w:abstractNumId w:val="27"/>
  </w:num>
  <w:num w:numId="28" w16cid:durableId="834296034">
    <w:abstractNumId w:val="0"/>
  </w:num>
  <w:num w:numId="29" w16cid:durableId="1389574891">
    <w:abstractNumId w:val="24"/>
  </w:num>
  <w:num w:numId="30" w16cid:durableId="2047486197">
    <w:abstractNumId w:val="25"/>
  </w:num>
  <w:num w:numId="31" w16cid:durableId="612634197">
    <w:abstractNumId w:val="7"/>
  </w:num>
  <w:num w:numId="32" w16cid:durableId="978341005">
    <w:abstractNumId w:val="13"/>
  </w:num>
  <w:num w:numId="33" w16cid:durableId="108009238">
    <w:abstractNumId w:val="13"/>
  </w:num>
  <w:num w:numId="34" w16cid:durableId="89159724">
    <w:abstractNumId w:val="13"/>
  </w:num>
  <w:num w:numId="35" w16cid:durableId="1673407604">
    <w:abstractNumId w:val="10"/>
  </w:num>
  <w:num w:numId="36" w16cid:durableId="626811824">
    <w:abstractNumId w:val="29"/>
  </w:num>
  <w:num w:numId="37" w16cid:durableId="823011232">
    <w:abstractNumId w:val="6"/>
  </w:num>
  <w:num w:numId="38" w16cid:durableId="3932659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7CDC"/>
    <w:rsid w:val="00007DF5"/>
    <w:rsid w:val="00010470"/>
    <w:rsid w:val="00011153"/>
    <w:rsid w:val="000116CA"/>
    <w:rsid w:val="00011729"/>
    <w:rsid w:val="000117B8"/>
    <w:rsid w:val="00011A3E"/>
    <w:rsid w:val="00011B28"/>
    <w:rsid w:val="00011D05"/>
    <w:rsid w:val="0001207F"/>
    <w:rsid w:val="00012455"/>
    <w:rsid w:val="00012AC9"/>
    <w:rsid w:val="00012D65"/>
    <w:rsid w:val="000141A9"/>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41B0"/>
    <w:rsid w:val="00024D60"/>
    <w:rsid w:val="00025309"/>
    <w:rsid w:val="000255A2"/>
    <w:rsid w:val="0002564D"/>
    <w:rsid w:val="00025ECA"/>
    <w:rsid w:val="00026008"/>
    <w:rsid w:val="0002609C"/>
    <w:rsid w:val="000267C1"/>
    <w:rsid w:val="00027939"/>
    <w:rsid w:val="000302D0"/>
    <w:rsid w:val="0003039F"/>
    <w:rsid w:val="00030CDF"/>
    <w:rsid w:val="00030DCD"/>
    <w:rsid w:val="000325B8"/>
    <w:rsid w:val="0003270C"/>
    <w:rsid w:val="00032ED0"/>
    <w:rsid w:val="00033F83"/>
    <w:rsid w:val="0003429A"/>
    <w:rsid w:val="000344F1"/>
    <w:rsid w:val="00034AE9"/>
    <w:rsid w:val="00034C15"/>
    <w:rsid w:val="000350BE"/>
    <w:rsid w:val="00035EB2"/>
    <w:rsid w:val="000364F5"/>
    <w:rsid w:val="00036BA1"/>
    <w:rsid w:val="00036E48"/>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1FE1"/>
    <w:rsid w:val="00052A07"/>
    <w:rsid w:val="000534E3"/>
    <w:rsid w:val="0005440D"/>
    <w:rsid w:val="000545F7"/>
    <w:rsid w:val="00054D5B"/>
    <w:rsid w:val="000551CD"/>
    <w:rsid w:val="0005606A"/>
    <w:rsid w:val="000567CA"/>
    <w:rsid w:val="0005687F"/>
    <w:rsid w:val="00056CD1"/>
    <w:rsid w:val="00056F38"/>
    <w:rsid w:val="00057117"/>
    <w:rsid w:val="00057276"/>
    <w:rsid w:val="00057E2C"/>
    <w:rsid w:val="000607CB"/>
    <w:rsid w:val="00060B7B"/>
    <w:rsid w:val="00060FD1"/>
    <w:rsid w:val="000616E7"/>
    <w:rsid w:val="000623AD"/>
    <w:rsid w:val="000626C7"/>
    <w:rsid w:val="00063C67"/>
    <w:rsid w:val="000640E4"/>
    <w:rsid w:val="00064206"/>
    <w:rsid w:val="0006487E"/>
    <w:rsid w:val="00064FBD"/>
    <w:rsid w:val="0006557B"/>
    <w:rsid w:val="00065A32"/>
    <w:rsid w:val="00065B04"/>
    <w:rsid w:val="00065E1A"/>
    <w:rsid w:val="00065E6F"/>
    <w:rsid w:val="00067548"/>
    <w:rsid w:val="00067BBF"/>
    <w:rsid w:val="00070545"/>
    <w:rsid w:val="00070695"/>
    <w:rsid w:val="0007080E"/>
    <w:rsid w:val="00070FDD"/>
    <w:rsid w:val="00072597"/>
    <w:rsid w:val="00072D36"/>
    <w:rsid w:val="000735F6"/>
    <w:rsid w:val="0007364C"/>
    <w:rsid w:val="00073882"/>
    <w:rsid w:val="0007398F"/>
    <w:rsid w:val="00075168"/>
    <w:rsid w:val="000754D8"/>
    <w:rsid w:val="00075555"/>
    <w:rsid w:val="00075F6F"/>
    <w:rsid w:val="0007794E"/>
    <w:rsid w:val="00077DEE"/>
    <w:rsid w:val="00077E5F"/>
    <w:rsid w:val="0008036A"/>
    <w:rsid w:val="000803F0"/>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1387"/>
    <w:rsid w:val="00091557"/>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958"/>
    <w:rsid w:val="000A7A11"/>
    <w:rsid w:val="000A7E1D"/>
    <w:rsid w:val="000B151B"/>
    <w:rsid w:val="000B1CC8"/>
    <w:rsid w:val="000B21CD"/>
    <w:rsid w:val="000B2719"/>
    <w:rsid w:val="000B2793"/>
    <w:rsid w:val="000B2AD4"/>
    <w:rsid w:val="000B2B68"/>
    <w:rsid w:val="000B2BCD"/>
    <w:rsid w:val="000B3A8F"/>
    <w:rsid w:val="000B3BB4"/>
    <w:rsid w:val="000B448B"/>
    <w:rsid w:val="000B4AB9"/>
    <w:rsid w:val="000B4B4E"/>
    <w:rsid w:val="000B4CF7"/>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5C3"/>
    <w:rsid w:val="000C3BB5"/>
    <w:rsid w:val="000C3D7C"/>
    <w:rsid w:val="000C5836"/>
    <w:rsid w:val="000C6083"/>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C24"/>
    <w:rsid w:val="000D6B64"/>
    <w:rsid w:val="000D6CA6"/>
    <w:rsid w:val="000D7369"/>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1106"/>
    <w:rsid w:val="000F153F"/>
    <w:rsid w:val="000F19F7"/>
    <w:rsid w:val="000F2040"/>
    <w:rsid w:val="000F2FB5"/>
    <w:rsid w:val="000F3343"/>
    <w:rsid w:val="000F3767"/>
    <w:rsid w:val="000F3AF3"/>
    <w:rsid w:val="000F3BE9"/>
    <w:rsid w:val="000F3F6C"/>
    <w:rsid w:val="000F4043"/>
    <w:rsid w:val="000F48F5"/>
    <w:rsid w:val="000F570D"/>
    <w:rsid w:val="000F5C00"/>
    <w:rsid w:val="000F6CC1"/>
    <w:rsid w:val="000F6DF3"/>
    <w:rsid w:val="000F6FDA"/>
    <w:rsid w:val="000F7152"/>
    <w:rsid w:val="001005FF"/>
    <w:rsid w:val="00100AFC"/>
    <w:rsid w:val="00100E34"/>
    <w:rsid w:val="001011C5"/>
    <w:rsid w:val="00101C21"/>
    <w:rsid w:val="00102210"/>
    <w:rsid w:val="00102565"/>
    <w:rsid w:val="0010390C"/>
    <w:rsid w:val="00104125"/>
    <w:rsid w:val="00104813"/>
    <w:rsid w:val="0010583C"/>
    <w:rsid w:val="00105E52"/>
    <w:rsid w:val="001062FB"/>
    <w:rsid w:val="001063E6"/>
    <w:rsid w:val="00107197"/>
    <w:rsid w:val="00107B31"/>
    <w:rsid w:val="00107C76"/>
    <w:rsid w:val="001111A0"/>
    <w:rsid w:val="001116EA"/>
    <w:rsid w:val="00111A63"/>
    <w:rsid w:val="00112BC6"/>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F2E"/>
    <w:rsid w:val="001226ED"/>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A1B"/>
    <w:rsid w:val="00131DAF"/>
    <w:rsid w:val="00131EC3"/>
    <w:rsid w:val="00132FD0"/>
    <w:rsid w:val="001330E0"/>
    <w:rsid w:val="0013358A"/>
    <w:rsid w:val="00133CEB"/>
    <w:rsid w:val="00133F2E"/>
    <w:rsid w:val="00134128"/>
    <w:rsid w:val="001344C0"/>
    <w:rsid w:val="001346FA"/>
    <w:rsid w:val="00134BC6"/>
    <w:rsid w:val="00134CE1"/>
    <w:rsid w:val="00134E12"/>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1CB"/>
    <w:rsid w:val="001422EE"/>
    <w:rsid w:val="00142F60"/>
    <w:rsid w:val="00144477"/>
    <w:rsid w:val="00144A2C"/>
    <w:rsid w:val="00145344"/>
    <w:rsid w:val="00145444"/>
    <w:rsid w:val="00145D40"/>
    <w:rsid w:val="00146270"/>
    <w:rsid w:val="0014677E"/>
    <w:rsid w:val="00146AD8"/>
    <w:rsid w:val="0014785D"/>
    <w:rsid w:val="00150772"/>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BA3"/>
    <w:rsid w:val="00154D86"/>
    <w:rsid w:val="001550E1"/>
    <w:rsid w:val="001551B5"/>
    <w:rsid w:val="0015525E"/>
    <w:rsid w:val="0015531C"/>
    <w:rsid w:val="00155614"/>
    <w:rsid w:val="00155652"/>
    <w:rsid w:val="00155888"/>
    <w:rsid w:val="001559CB"/>
    <w:rsid w:val="00155F44"/>
    <w:rsid w:val="00155FE3"/>
    <w:rsid w:val="00156156"/>
    <w:rsid w:val="00156B24"/>
    <w:rsid w:val="001570D6"/>
    <w:rsid w:val="00157186"/>
    <w:rsid w:val="001608F0"/>
    <w:rsid w:val="00160CE2"/>
    <w:rsid w:val="00160DD8"/>
    <w:rsid w:val="001611DA"/>
    <w:rsid w:val="00161AD8"/>
    <w:rsid w:val="00162192"/>
    <w:rsid w:val="001632FD"/>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318C"/>
    <w:rsid w:val="00183404"/>
    <w:rsid w:val="0018371A"/>
    <w:rsid w:val="001841A9"/>
    <w:rsid w:val="00184585"/>
    <w:rsid w:val="00185525"/>
    <w:rsid w:val="00185811"/>
    <w:rsid w:val="0018709E"/>
    <w:rsid w:val="001871EC"/>
    <w:rsid w:val="00187C38"/>
    <w:rsid w:val="00190AC1"/>
    <w:rsid w:val="00190C2F"/>
    <w:rsid w:val="00191682"/>
    <w:rsid w:val="001916B2"/>
    <w:rsid w:val="00191B1B"/>
    <w:rsid w:val="00191F0B"/>
    <w:rsid w:val="001922EF"/>
    <w:rsid w:val="001928DE"/>
    <w:rsid w:val="00192C10"/>
    <w:rsid w:val="0019341A"/>
    <w:rsid w:val="00194C7A"/>
    <w:rsid w:val="00194FAF"/>
    <w:rsid w:val="00194FF8"/>
    <w:rsid w:val="00195520"/>
    <w:rsid w:val="0019607E"/>
    <w:rsid w:val="0019625C"/>
    <w:rsid w:val="001963B6"/>
    <w:rsid w:val="00196E12"/>
    <w:rsid w:val="0019773B"/>
    <w:rsid w:val="00197BC4"/>
    <w:rsid w:val="00197DF9"/>
    <w:rsid w:val="00197FF4"/>
    <w:rsid w:val="001A087E"/>
    <w:rsid w:val="001A1987"/>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AE4"/>
    <w:rsid w:val="001B2E53"/>
    <w:rsid w:val="001B3012"/>
    <w:rsid w:val="001B3698"/>
    <w:rsid w:val="001B4144"/>
    <w:rsid w:val="001B4B52"/>
    <w:rsid w:val="001B59BD"/>
    <w:rsid w:val="001B5A5D"/>
    <w:rsid w:val="001B6053"/>
    <w:rsid w:val="001B6950"/>
    <w:rsid w:val="001B6CE0"/>
    <w:rsid w:val="001B7B2A"/>
    <w:rsid w:val="001B7DBF"/>
    <w:rsid w:val="001B7DF3"/>
    <w:rsid w:val="001B7EE4"/>
    <w:rsid w:val="001C1009"/>
    <w:rsid w:val="001C10B0"/>
    <w:rsid w:val="001C1483"/>
    <w:rsid w:val="001C1BFB"/>
    <w:rsid w:val="001C1CE5"/>
    <w:rsid w:val="001C2EF3"/>
    <w:rsid w:val="001C344D"/>
    <w:rsid w:val="001C3563"/>
    <w:rsid w:val="001C3D2A"/>
    <w:rsid w:val="001C3D73"/>
    <w:rsid w:val="001C4686"/>
    <w:rsid w:val="001C484D"/>
    <w:rsid w:val="001C4970"/>
    <w:rsid w:val="001C4A35"/>
    <w:rsid w:val="001C521C"/>
    <w:rsid w:val="001C5950"/>
    <w:rsid w:val="001C6495"/>
    <w:rsid w:val="001C67E3"/>
    <w:rsid w:val="001C67E4"/>
    <w:rsid w:val="001C6F04"/>
    <w:rsid w:val="001C7060"/>
    <w:rsid w:val="001C7C6C"/>
    <w:rsid w:val="001C7CC7"/>
    <w:rsid w:val="001D02D8"/>
    <w:rsid w:val="001D05CD"/>
    <w:rsid w:val="001D0E9B"/>
    <w:rsid w:val="001D15FC"/>
    <w:rsid w:val="001D1CE6"/>
    <w:rsid w:val="001D1EB6"/>
    <w:rsid w:val="001D2185"/>
    <w:rsid w:val="001D2739"/>
    <w:rsid w:val="001D280D"/>
    <w:rsid w:val="001D2C0F"/>
    <w:rsid w:val="001D2FFD"/>
    <w:rsid w:val="001D3AD3"/>
    <w:rsid w:val="001D40A9"/>
    <w:rsid w:val="001D4132"/>
    <w:rsid w:val="001D4615"/>
    <w:rsid w:val="001D4ABC"/>
    <w:rsid w:val="001D4F66"/>
    <w:rsid w:val="001D51BA"/>
    <w:rsid w:val="001D6342"/>
    <w:rsid w:val="001D675D"/>
    <w:rsid w:val="001D689F"/>
    <w:rsid w:val="001D6D53"/>
    <w:rsid w:val="001D7693"/>
    <w:rsid w:val="001D78A2"/>
    <w:rsid w:val="001D7A83"/>
    <w:rsid w:val="001D7E4B"/>
    <w:rsid w:val="001E040C"/>
    <w:rsid w:val="001E0B57"/>
    <w:rsid w:val="001E186B"/>
    <w:rsid w:val="001E1D1D"/>
    <w:rsid w:val="001E2438"/>
    <w:rsid w:val="001E344E"/>
    <w:rsid w:val="001E3564"/>
    <w:rsid w:val="001E49C7"/>
    <w:rsid w:val="001E49D0"/>
    <w:rsid w:val="001E4B05"/>
    <w:rsid w:val="001E4C6A"/>
    <w:rsid w:val="001E58E2"/>
    <w:rsid w:val="001E632E"/>
    <w:rsid w:val="001E6499"/>
    <w:rsid w:val="001E6C73"/>
    <w:rsid w:val="001E70BA"/>
    <w:rsid w:val="001E7AED"/>
    <w:rsid w:val="001F10F0"/>
    <w:rsid w:val="001F15FB"/>
    <w:rsid w:val="001F17C5"/>
    <w:rsid w:val="001F3916"/>
    <w:rsid w:val="001F3ADA"/>
    <w:rsid w:val="001F4AB0"/>
    <w:rsid w:val="001F4D5E"/>
    <w:rsid w:val="001F54C5"/>
    <w:rsid w:val="001F57A9"/>
    <w:rsid w:val="001F662C"/>
    <w:rsid w:val="001F6A85"/>
    <w:rsid w:val="001F7074"/>
    <w:rsid w:val="001F718F"/>
    <w:rsid w:val="001F7579"/>
    <w:rsid w:val="001F79D2"/>
    <w:rsid w:val="001F7AF3"/>
    <w:rsid w:val="002001C1"/>
    <w:rsid w:val="002002CD"/>
    <w:rsid w:val="0020034D"/>
    <w:rsid w:val="00200490"/>
    <w:rsid w:val="002004C7"/>
    <w:rsid w:val="00200513"/>
    <w:rsid w:val="00200576"/>
    <w:rsid w:val="00200784"/>
    <w:rsid w:val="00200D04"/>
    <w:rsid w:val="00200F45"/>
    <w:rsid w:val="00201F3A"/>
    <w:rsid w:val="002027FD"/>
    <w:rsid w:val="002028FF"/>
    <w:rsid w:val="00203F96"/>
    <w:rsid w:val="0020419A"/>
    <w:rsid w:val="00204846"/>
    <w:rsid w:val="00204D85"/>
    <w:rsid w:val="002050E0"/>
    <w:rsid w:val="002051B4"/>
    <w:rsid w:val="0020528E"/>
    <w:rsid w:val="002059EA"/>
    <w:rsid w:val="002059FB"/>
    <w:rsid w:val="00206006"/>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EB1"/>
    <w:rsid w:val="002202E1"/>
    <w:rsid w:val="00220600"/>
    <w:rsid w:val="0022168B"/>
    <w:rsid w:val="00221997"/>
    <w:rsid w:val="00221B09"/>
    <w:rsid w:val="002223D1"/>
    <w:rsid w:val="002224DB"/>
    <w:rsid w:val="00222A6E"/>
    <w:rsid w:val="00222DEF"/>
    <w:rsid w:val="0022312C"/>
    <w:rsid w:val="00223CB2"/>
    <w:rsid w:val="00223FC5"/>
    <w:rsid w:val="00223FCB"/>
    <w:rsid w:val="002252C3"/>
    <w:rsid w:val="00225621"/>
    <w:rsid w:val="00225825"/>
    <w:rsid w:val="00225C54"/>
    <w:rsid w:val="00225E7C"/>
    <w:rsid w:val="002261EF"/>
    <w:rsid w:val="00226789"/>
    <w:rsid w:val="002268D7"/>
    <w:rsid w:val="00226BB7"/>
    <w:rsid w:val="00226E06"/>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AFB"/>
    <w:rsid w:val="00233AFC"/>
    <w:rsid w:val="00234306"/>
    <w:rsid w:val="00234485"/>
    <w:rsid w:val="00234978"/>
    <w:rsid w:val="00235562"/>
    <w:rsid w:val="00235632"/>
    <w:rsid w:val="002357E8"/>
    <w:rsid w:val="00235872"/>
    <w:rsid w:val="00235916"/>
    <w:rsid w:val="00235D22"/>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421E"/>
    <w:rsid w:val="00254378"/>
    <w:rsid w:val="00255275"/>
    <w:rsid w:val="002558D7"/>
    <w:rsid w:val="00255FB5"/>
    <w:rsid w:val="0025620C"/>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458"/>
    <w:rsid w:val="00265649"/>
    <w:rsid w:val="00265DC7"/>
    <w:rsid w:val="00266214"/>
    <w:rsid w:val="002666DC"/>
    <w:rsid w:val="002668BF"/>
    <w:rsid w:val="0026716D"/>
    <w:rsid w:val="0026743E"/>
    <w:rsid w:val="00267B99"/>
    <w:rsid w:val="00267C58"/>
    <w:rsid w:val="00267C83"/>
    <w:rsid w:val="00270051"/>
    <w:rsid w:val="002707B8"/>
    <w:rsid w:val="002708AA"/>
    <w:rsid w:val="00270D24"/>
    <w:rsid w:val="00270DA3"/>
    <w:rsid w:val="00270F1C"/>
    <w:rsid w:val="00271046"/>
    <w:rsid w:val="0027144F"/>
    <w:rsid w:val="0027168C"/>
    <w:rsid w:val="00271F3A"/>
    <w:rsid w:val="0027208A"/>
    <w:rsid w:val="0027239F"/>
    <w:rsid w:val="00272796"/>
    <w:rsid w:val="00272F78"/>
    <w:rsid w:val="00273278"/>
    <w:rsid w:val="002737F4"/>
    <w:rsid w:val="002738A7"/>
    <w:rsid w:val="00273AF2"/>
    <w:rsid w:val="00274112"/>
    <w:rsid w:val="0027455E"/>
    <w:rsid w:val="00274929"/>
    <w:rsid w:val="00275A17"/>
    <w:rsid w:val="00275CAD"/>
    <w:rsid w:val="00275ED4"/>
    <w:rsid w:val="00275F3C"/>
    <w:rsid w:val="0027666E"/>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752"/>
    <w:rsid w:val="00286292"/>
    <w:rsid w:val="00286ACD"/>
    <w:rsid w:val="00286CE2"/>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6EB"/>
    <w:rsid w:val="002A3EC7"/>
    <w:rsid w:val="002A4144"/>
    <w:rsid w:val="002A45C6"/>
    <w:rsid w:val="002A50D7"/>
    <w:rsid w:val="002A5160"/>
    <w:rsid w:val="002A52DB"/>
    <w:rsid w:val="002A53F0"/>
    <w:rsid w:val="002A69F6"/>
    <w:rsid w:val="002A6B97"/>
    <w:rsid w:val="002A6D96"/>
    <w:rsid w:val="002A6E0F"/>
    <w:rsid w:val="002A707E"/>
    <w:rsid w:val="002A75FE"/>
    <w:rsid w:val="002A7ED0"/>
    <w:rsid w:val="002B06F0"/>
    <w:rsid w:val="002B0B1F"/>
    <w:rsid w:val="002B0CB9"/>
    <w:rsid w:val="002B0F92"/>
    <w:rsid w:val="002B1009"/>
    <w:rsid w:val="002B10ED"/>
    <w:rsid w:val="002B15E3"/>
    <w:rsid w:val="002B19DA"/>
    <w:rsid w:val="002B2240"/>
    <w:rsid w:val="002B24D6"/>
    <w:rsid w:val="002B25EE"/>
    <w:rsid w:val="002B2CC5"/>
    <w:rsid w:val="002B467E"/>
    <w:rsid w:val="002B47B7"/>
    <w:rsid w:val="002B4F3E"/>
    <w:rsid w:val="002B596E"/>
    <w:rsid w:val="002B5A6C"/>
    <w:rsid w:val="002B72E9"/>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BB6"/>
    <w:rsid w:val="002F6C67"/>
    <w:rsid w:val="002F78B6"/>
    <w:rsid w:val="002F790C"/>
    <w:rsid w:val="002F7B7B"/>
    <w:rsid w:val="002F7D75"/>
    <w:rsid w:val="00300010"/>
    <w:rsid w:val="0030055D"/>
    <w:rsid w:val="00301661"/>
    <w:rsid w:val="00301B95"/>
    <w:rsid w:val="00301CE6"/>
    <w:rsid w:val="00301E67"/>
    <w:rsid w:val="003023DB"/>
    <w:rsid w:val="0030256B"/>
    <w:rsid w:val="0030286C"/>
    <w:rsid w:val="0030304B"/>
    <w:rsid w:val="00303FC5"/>
    <w:rsid w:val="0030501F"/>
    <w:rsid w:val="003058F4"/>
    <w:rsid w:val="00305A9E"/>
    <w:rsid w:val="00305D11"/>
    <w:rsid w:val="003060DE"/>
    <w:rsid w:val="00306600"/>
    <w:rsid w:val="00306AF9"/>
    <w:rsid w:val="00307047"/>
    <w:rsid w:val="00307BA1"/>
    <w:rsid w:val="00310019"/>
    <w:rsid w:val="00310933"/>
    <w:rsid w:val="00310A22"/>
    <w:rsid w:val="00310BFB"/>
    <w:rsid w:val="0031152D"/>
    <w:rsid w:val="00311702"/>
    <w:rsid w:val="00311E3B"/>
    <w:rsid w:val="00311E82"/>
    <w:rsid w:val="003128D0"/>
    <w:rsid w:val="003137FF"/>
    <w:rsid w:val="00313AB4"/>
    <w:rsid w:val="00313DD8"/>
    <w:rsid w:val="00313FD6"/>
    <w:rsid w:val="003143BD"/>
    <w:rsid w:val="0031458A"/>
    <w:rsid w:val="00314982"/>
    <w:rsid w:val="00314D0E"/>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72A"/>
    <w:rsid w:val="00324783"/>
    <w:rsid w:val="00324825"/>
    <w:rsid w:val="003248B5"/>
    <w:rsid w:val="00324B66"/>
    <w:rsid w:val="00324D23"/>
    <w:rsid w:val="00324F6F"/>
    <w:rsid w:val="0032557D"/>
    <w:rsid w:val="003257B4"/>
    <w:rsid w:val="00325CDB"/>
    <w:rsid w:val="00325D66"/>
    <w:rsid w:val="003261A9"/>
    <w:rsid w:val="00327044"/>
    <w:rsid w:val="00327BB2"/>
    <w:rsid w:val="00327E93"/>
    <w:rsid w:val="00331751"/>
    <w:rsid w:val="00331E98"/>
    <w:rsid w:val="003326C9"/>
    <w:rsid w:val="00332753"/>
    <w:rsid w:val="003331FC"/>
    <w:rsid w:val="00333296"/>
    <w:rsid w:val="00333C75"/>
    <w:rsid w:val="00334579"/>
    <w:rsid w:val="00334708"/>
    <w:rsid w:val="00334B38"/>
    <w:rsid w:val="00335858"/>
    <w:rsid w:val="00335A88"/>
    <w:rsid w:val="0033621A"/>
    <w:rsid w:val="00336271"/>
    <w:rsid w:val="00336BDA"/>
    <w:rsid w:val="00337255"/>
    <w:rsid w:val="0033748F"/>
    <w:rsid w:val="0034033C"/>
    <w:rsid w:val="003408A5"/>
    <w:rsid w:val="0034103E"/>
    <w:rsid w:val="00341251"/>
    <w:rsid w:val="00341BF2"/>
    <w:rsid w:val="00342903"/>
    <w:rsid w:val="00342BD7"/>
    <w:rsid w:val="00342D3F"/>
    <w:rsid w:val="00343A07"/>
    <w:rsid w:val="00343D31"/>
    <w:rsid w:val="00343E83"/>
    <w:rsid w:val="00343F55"/>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0E45"/>
    <w:rsid w:val="00351005"/>
    <w:rsid w:val="003513A5"/>
    <w:rsid w:val="00351A57"/>
    <w:rsid w:val="003526DA"/>
    <w:rsid w:val="00352F5D"/>
    <w:rsid w:val="0035383D"/>
    <w:rsid w:val="0035482C"/>
    <w:rsid w:val="00354A0B"/>
    <w:rsid w:val="00354A8F"/>
    <w:rsid w:val="00354ADF"/>
    <w:rsid w:val="00355135"/>
    <w:rsid w:val="0035626A"/>
    <w:rsid w:val="00356878"/>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1F7"/>
    <w:rsid w:val="00366717"/>
    <w:rsid w:val="00366D3B"/>
    <w:rsid w:val="003670B6"/>
    <w:rsid w:val="003671CB"/>
    <w:rsid w:val="00367886"/>
    <w:rsid w:val="003678B3"/>
    <w:rsid w:val="00367C6C"/>
    <w:rsid w:val="00370878"/>
    <w:rsid w:val="00370E47"/>
    <w:rsid w:val="003714E8"/>
    <w:rsid w:val="00372757"/>
    <w:rsid w:val="0037293B"/>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087"/>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387"/>
    <w:rsid w:val="003B0971"/>
    <w:rsid w:val="003B0C9F"/>
    <w:rsid w:val="003B148E"/>
    <w:rsid w:val="003B159C"/>
    <w:rsid w:val="003B2930"/>
    <w:rsid w:val="003B2D90"/>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D73EC"/>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6014"/>
    <w:rsid w:val="003F646F"/>
    <w:rsid w:val="003F668C"/>
    <w:rsid w:val="003F6BBE"/>
    <w:rsid w:val="003F6C16"/>
    <w:rsid w:val="003F6E34"/>
    <w:rsid w:val="003F75E8"/>
    <w:rsid w:val="003F7B09"/>
    <w:rsid w:val="004000E8"/>
    <w:rsid w:val="00400D32"/>
    <w:rsid w:val="00400EA0"/>
    <w:rsid w:val="004014F3"/>
    <w:rsid w:val="00402DD0"/>
    <w:rsid w:val="00402E2B"/>
    <w:rsid w:val="004030D6"/>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4785"/>
    <w:rsid w:val="00415A4C"/>
    <w:rsid w:val="00415D3C"/>
    <w:rsid w:val="00415E99"/>
    <w:rsid w:val="00415F0A"/>
    <w:rsid w:val="00416B1B"/>
    <w:rsid w:val="00417BAF"/>
    <w:rsid w:val="00417EB0"/>
    <w:rsid w:val="00420DC3"/>
    <w:rsid w:val="00421105"/>
    <w:rsid w:val="00421755"/>
    <w:rsid w:val="00422227"/>
    <w:rsid w:val="0042279C"/>
    <w:rsid w:val="00423175"/>
    <w:rsid w:val="004231E6"/>
    <w:rsid w:val="0042320B"/>
    <w:rsid w:val="004234D8"/>
    <w:rsid w:val="00423C9D"/>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3017"/>
    <w:rsid w:val="004433C2"/>
    <w:rsid w:val="004436BE"/>
    <w:rsid w:val="00443BE9"/>
    <w:rsid w:val="00443DE6"/>
    <w:rsid w:val="0044425E"/>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955"/>
    <w:rsid w:val="00446BB2"/>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5F2F"/>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59D"/>
    <w:rsid w:val="00463E5E"/>
    <w:rsid w:val="00464200"/>
    <w:rsid w:val="00464675"/>
    <w:rsid w:val="00464D0A"/>
    <w:rsid w:val="004653D1"/>
    <w:rsid w:val="00465B4D"/>
    <w:rsid w:val="00465F3A"/>
    <w:rsid w:val="00466550"/>
    <w:rsid w:val="004669E2"/>
    <w:rsid w:val="00466A67"/>
    <w:rsid w:val="00466D9C"/>
    <w:rsid w:val="0046714D"/>
    <w:rsid w:val="004671E7"/>
    <w:rsid w:val="00467D4A"/>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0DF"/>
    <w:rsid w:val="0048140E"/>
    <w:rsid w:val="0048209C"/>
    <w:rsid w:val="00482C06"/>
    <w:rsid w:val="00482F30"/>
    <w:rsid w:val="004833B4"/>
    <w:rsid w:val="004835D6"/>
    <w:rsid w:val="00483E8A"/>
    <w:rsid w:val="004846D1"/>
    <w:rsid w:val="004848B2"/>
    <w:rsid w:val="004850E5"/>
    <w:rsid w:val="004851DC"/>
    <w:rsid w:val="00485657"/>
    <w:rsid w:val="00485BC6"/>
    <w:rsid w:val="004865E0"/>
    <w:rsid w:val="004867C5"/>
    <w:rsid w:val="004874F5"/>
    <w:rsid w:val="00487647"/>
    <w:rsid w:val="004879AD"/>
    <w:rsid w:val="0049220A"/>
    <w:rsid w:val="00492BC5"/>
    <w:rsid w:val="00493F23"/>
    <w:rsid w:val="0049433C"/>
    <w:rsid w:val="00494430"/>
    <w:rsid w:val="00494A42"/>
    <w:rsid w:val="004950D5"/>
    <w:rsid w:val="0049542A"/>
    <w:rsid w:val="00495455"/>
    <w:rsid w:val="00495916"/>
    <w:rsid w:val="004961CE"/>
    <w:rsid w:val="004963BF"/>
    <w:rsid w:val="004964F1"/>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A29"/>
    <w:rsid w:val="004B10DB"/>
    <w:rsid w:val="004B1536"/>
    <w:rsid w:val="004B1541"/>
    <w:rsid w:val="004B155E"/>
    <w:rsid w:val="004B1AC4"/>
    <w:rsid w:val="004B1B44"/>
    <w:rsid w:val="004B1B4D"/>
    <w:rsid w:val="004B2BC9"/>
    <w:rsid w:val="004B2FD1"/>
    <w:rsid w:val="004B3ACB"/>
    <w:rsid w:val="004B47A3"/>
    <w:rsid w:val="004B563D"/>
    <w:rsid w:val="004B587C"/>
    <w:rsid w:val="004B5F1A"/>
    <w:rsid w:val="004B6D30"/>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405"/>
    <w:rsid w:val="004C54C2"/>
    <w:rsid w:val="004C568D"/>
    <w:rsid w:val="004C5925"/>
    <w:rsid w:val="004C6AB6"/>
    <w:rsid w:val="004C6EDD"/>
    <w:rsid w:val="004D0CDB"/>
    <w:rsid w:val="004D0F42"/>
    <w:rsid w:val="004D18D8"/>
    <w:rsid w:val="004D2237"/>
    <w:rsid w:val="004D2388"/>
    <w:rsid w:val="004D24D4"/>
    <w:rsid w:val="004D36B1"/>
    <w:rsid w:val="004D3B3E"/>
    <w:rsid w:val="004D3F2B"/>
    <w:rsid w:val="004D402E"/>
    <w:rsid w:val="004D493E"/>
    <w:rsid w:val="004D51A0"/>
    <w:rsid w:val="004D5613"/>
    <w:rsid w:val="004D6A8F"/>
    <w:rsid w:val="004D6F46"/>
    <w:rsid w:val="004D7228"/>
    <w:rsid w:val="004D7EBD"/>
    <w:rsid w:val="004E0BD6"/>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665"/>
    <w:rsid w:val="004F3A09"/>
    <w:rsid w:val="004F3CA3"/>
    <w:rsid w:val="004F4620"/>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6C13"/>
    <w:rsid w:val="005170F2"/>
    <w:rsid w:val="00517226"/>
    <w:rsid w:val="00517303"/>
    <w:rsid w:val="00517862"/>
    <w:rsid w:val="00517AA5"/>
    <w:rsid w:val="00517DAE"/>
    <w:rsid w:val="005202C2"/>
    <w:rsid w:val="00520512"/>
    <w:rsid w:val="005206C6"/>
    <w:rsid w:val="0052084B"/>
    <w:rsid w:val="00520D5D"/>
    <w:rsid w:val="00521643"/>
    <w:rsid w:val="005219CF"/>
    <w:rsid w:val="00522D07"/>
    <w:rsid w:val="00523CC6"/>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84"/>
    <w:rsid w:val="005369A8"/>
    <w:rsid w:val="00536B30"/>
    <w:rsid w:val="00536BFB"/>
    <w:rsid w:val="00537C62"/>
    <w:rsid w:val="00537C7D"/>
    <w:rsid w:val="00541B52"/>
    <w:rsid w:val="00541D35"/>
    <w:rsid w:val="005422D0"/>
    <w:rsid w:val="0054297D"/>
    <w:rsid w:val="00543336"/>
    <w:rsid w:val="00543775"/>
    <w:rsid w:val="005440AA"/>
    <w:rsid w:val="0054422B"/>
    <w:rsid w:val="00544F20"/>
    <w:rsid w:val="0054501C"/>
    <w:rsid w:val="0054525A"/>
    <w:rsid w:val="00545771"/>
    <w:rsid w:val="005459FD"/>
    <w:rsid w:val="00546970"/>
    <w:rsid w:val="00547A14"/>
    <w:rsid w:val="00547F05"/>
    <w:rsid w:val="00547F49"/>
    <w:rsid w:val="0055001B"/>
    <w:rsid w:val="00550262"/>
    <w:rsid w:val="0055099B"/>
    <w:rsid w:val="005511FE"/>
    <w:rsid w:val="005514AD"/>
    <w:rsid w:val="00552563"/>
    <w:rsid w:val="00552B7F"/>
    <w:rsid w:val="005535C9"/>
    <w:rsid w:val="00553715"/>
    <w:rsid w:val="005542B2"/>
    <w:rsid w:val="0055459B"/>
    <w:rsid w:val="00554C04"/>
    <w:rsid w:val="00554E19"/>
    <w:rsid w:val="005558F3"/>
    <w:rsid w:val="00555D73"/>
    <w:rsid w:val="005564FC"/>
    <w:rsid w:val="00556BAE"/>
    <w:rsid w:val="005579C5"/>
    <w:rsid w:val="005605B3"/>
    <w:rsid w:val="00560A37"/>
    <w:rsid w:val="00560D13"/>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660"/>
    <w:rsid w:val="00564DA9"/>
    <w:rsid w:val="00565DB9"/>
    <w:rsid w:val="00567130"/>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D3"/>
    <w:rsid w:val="00576952"/>
    <w:rsid w:val="00580000"/>
    <w:rsid w:val="00580202"/>
    <w:rsid w:val="00581000"/>
    <w:rsid w:val="0058155F"/>
    <w:rsid w:val="005818B4"/>
    <w:rsid w:val="005819CF"/>
    <w:rsid w:val="00582746"/>
    <w:rsid w:val="00582809"/>
    <w:rsid w:val="00582A4A"/>
    <w:rsid w:val="00583032"/>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1B6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A38"/>
    <w:rsid w:val="005A36A3"/>
    <w:rsid w:val="005A3ADD"/>
    <w:rsid w:val="005A4518"/>
    <w:rsid w:val="005A5323"/>
    <w:rsid w:val="005A5A82"/>
    <w:rsid w:val="005A5E48"/>
    <w:rsid w:val="005A5E66"/>
    <w:rsid w:val="005A662D"/>
    <w:rsid w:val="005A6ACD"/>
    <w:rsid w:val="005A6B1C"/>
    <w:rsid w:val="005A7119"/>
    <w:rsid w:val="005A73EF"/>
    <w:rsid w:val="005A7A6D"/>
    <w:rsid w:val="005A7DD2"/>
    <w:rsid w:val="005A7F20"/>
    <w:rsid w:val="005B09B4"/>
    <w:rsid w:val="005B1CCD"/>
    <w:rsid w:val="005B1FD3"/>
    <w:rsid w:val="005B35D7"/>
    <w:rsid w:val="005B392A"/>
    <w:rsid w:val="005B3AA3"/>
    <w:rsid w:val="005B41BD"/>
    <w:rsid w:val="005B420D"/>
    <w:rsid w:val="005B4CE3"/>
    <w:rsid w:val="005B4E16"/>
    <w:rsid w:val="005B544F"/>
    <w:rsid w:val="005B55E3"/>
    <w:rsid w:val="005B6433"/>
    <w:rsid w:val="005B65A8"/>
    <w:rsid w:val="005B6B74"/>
    <w:rsid w:val="005B6F83"/>
    <w:rsid w:val="005B7390"/>
    <w:rsid w:val="005C04B6"/>
    <w:rsid w:val="005C0585"/>
    <w:rsid w:val="005C0682"/>
    <w:rsid w:val="005C127D"/>
    <w:rsid w:val="005C1832"/>
    <w:rsid w:val="005C22C4"/>
    <w:rsid w:val="005C250F"/>
    <w:rsid w:val="005C25FC"/>
    <w:rsid w:val="005C27BD"/>
    <w:rsid w:val="005C2995"/>
    <w:rsid w:val="005C2B60"/>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6C7F"/>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9CF"/>
    <w:rsid w:val="005D7BBD"/>
    <w:rsid w:val="005E0A2A"/>
    <w:rsid w:val="005E12A6"/>
    <w:rsid w:val="005E1F9C"/>
    <w:rsid w:val="005E240F"/>
    <w:rsid w:val="005E2C66"/>
    <w:rsid w:val="005E2CD2"/>
    <w:rsid w:val="005E2F0C"/>
    <w:rsid w:val="005E30FD"/>
    <w:rsid w:val="005E32B4"/>
    <w:rsid w:val="005E385F"/>
    <w:rsid w:val="005E3915"/>
    <w:rsid w:val="005E3BE2"/>
    <w:rsid w:val="005E418B"/>
    <w:rsid w:val="005E45BC"/>
    <w:rsid w:val="005E4740"/>
    <w:rsid w:val="005E513A"/>
    <w:rsid w:val="005E5732"/>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EC1"/>
    <w:rsid w:val="00604F14"/>
    <w:rsid w:val="0060533F"/>
    <w:rsid w:val="00605501"/>
    <w:rsid w:val="00605A73"/>
    <w:rsid w:val="00605F62"/>
    <w:rsid w:val="00606784"/>
    <w:rsid w:val="00606879"/>
    <w:rsid w:val="0060727B"/>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463"/>
    <w:rsid w:val="00620A71"/>
    <w:rsid w:val="00620D80"/>
    <w:rsid w:val="00621F5C"/>
    <w:rsid w:val="006225D2"/>
    <w:rsid w:val="00622CDE"/>
    <w:rsid w:val="006234A6"/>
    <w:rsid w:val="006237E4"/>
    <w:rsid w:val="0062432E"/>
    <w:rsid w:val="0062449C"/>
    <w:rsid w:val="00624D23"/>
    <w:rsid w:val="00624F8F"/>
    <w:rsid w:val="00625051"/>
    <w:rsid w:val="00625A9F"/>
    <w:rsid w:val="0062642E"/>
    <w:rsid w:val="00626528"/>
    <w:rsid w:val="006268BE"/>
    <w:rsid w:val="00626D2F"/>
    <w:rsid w:val="006274B9"/>
    <w:rsid w:val="006276C5"/>
    <w:rsid w:val="00627A25"/>
    <w:rsid w:val="00630001"/>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5DA"/>
    <w:rsid w:val="006377EC"/>
    <w:rsid w:val="00640921"/>
    <w:rsid w:val="00640C9F"/>
    <w:rsid w:val="006410B9"/>
    <w:rsid w:val="0064151F"/>
    <w:rsid w:val="00641533"/>
    <w:rsid w:val="00641609"/>
    <w:rsid w:val="006419C8"/>
    <w:rsid w:val="0064208D"/>
    <w:rsid w:val="00642A3A"/>
    <w:rsid w:val="0064304C"/>
    <w:rsid w:val="00643475"/>
    <w:rsid w:val="006434E5"/>
    <w:rsid w:val="0064396A"/>
    <w:rsid w:val="00643985"/>
    <w:rsid w:val="00643CA3"/>
    <w:rsid w:val="00644CF0"/>
    <w:rsid w:val="0064619B"/>
    <w:rsid w:val="0064624E"/>
    <w:rsid w:val="0064655E"/>
    <w:rsid w:val="00646851"/>
    <w:rsid w:val="0064719C"/>
    <w:rsid w:val="00647650"/>
    <w:rsid w:val="006508A3"/>
    <w:rsid w:val="00650AB9"/>
    <w:rsid w:val="00650C8A"/>
    <w:rsid w:val="00650DE6"/>
    <w:rsid w:val="00651393"/>
    <w:rsid w:val="00651CF0"/>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A53"/>
    <w:rsid w:val="00655ACD"/>
    <w:rsid w:val="00656391"/>
    <w:rsid w:val="006564D4"/>
    <w:rsid w:val="00656A92"/>
    <w:rsid w:val="00656B23"/>
    <w:rsid w:val="00656DDE"/>
    <w:rsid w:val="00657672"/>
    <w:rsid w:val="006579D0"/>
    <w:rsid w:val="00657FDE"/>
    <w:rsid w:val="0066011D"/>
    <w:rsid w:val="006607C0"/>
    <w:rsid w:val="006613A6"/>
    <w:rsid w:val="00661D72"/>
    <w:rsid w:val="00661FC1"/>
    <w:rsid w:val="006623CF"/>
    <w:rsid w:val="006627A2"/>
    <w:rsid w:val="00663131"/>
    <w:rsid w:val="006634E6"/>
    <w:rsid w:val="00663BE6"/>
    <w:rsid w:val="0066415F"/>
    <w:rsid w:val="00664FA5"/>
    <w:rsid w:val="0066547A"/>
    <w:rsid w:val="006655EE"/>
    <w:rsid w:val="00666404"/>
    <w:rsid w:val="00666748"/>
    <w:rsid w:val="00666A49"/>
    <w:rsid w:val="00666AB5"/>
    <w:rsid w:val="00666B50"/>
    <w:rsid w:val="00666B68"/>
    <w:rsid w:val="00666D72"/>
    <w:rsid w:val="006673E0"/>
    <w:rsid w:val="006675F9"/>
    <w:rsid w:val="00667B19"/>
    <w:rsid w:val="00667EE7"/>
    <w:rsid w:val="00670051"/>
    <w:rsid w:val="00670252"/>
    <w:rsid w:val="006702CF"/>
    <w:rsid w:val="0067058D"/>
    <w:rsid w:val="006705FD"/>
    <w:rsid w:val="00670922"/>
    <w:rsid w:val="00670A71"/>
    <w:rsid w:val="00670BE1"/>
    <w:rsid w:val="00670E0F"/>
    <w:rsid w:val="006716CA"/>
    <w:rsid w:val="0067218F"/>
    <w:rsid w:val="00672FC5"/>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6FAC"/>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72E9"/>
    <w:rsid w:val="0068760D"/>
    <w:rsid w:val="00687C8A"/>
    <w:rsid w:val="00687E2C"/>
    <w:rsid w:val="006904A9"/>
    <w:rsid w:val="00690B70"/>
    <w:rsid w:val="006913A9"/>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69C6"/>
    <w:rsid w:val="00697052"/>
    <w:rsid w:val="00697220"/>
    <w:rsid w:val="00697357"/>
    <w:rsid w:val="00697836"/>
    <w:rsid w:val="00697D22"/>
    <w:rsid w:val="006A00AC"/>
    <w:rsid w:val="006A03A4"/>
    <w:rsid w:val="006A05CA"/>
    <w:rsid w:val="006A060D"/>
    <w:rsid w:val="006A19E8"/>
    <w:rsid w:val="006A1D59"/>
    <w:rsid w:val="006A241C"/>
    <w:rsid w:val="006A24F1"/>
    <w:rsid w:val="006A2E86"/>
    <w:rsid w:val="006A30AF"/>
    <w:rsid w:val="006A3292"/>
    <w:rsid w:val="006A39C3"/>
    <w:rsid w:val="006A3D4A"/>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5AFB"/>
    <w:rsid w:val="006C5B5D"/>
    <w:rsid w:val="006C5DFC"/>
    <w:rsid w:val="006C5EC9"/>
    <w:rsid w:val="006C6059"/>
    <w:rsid w:val="006C6431"/>
    <w:rsid w:val="006C64F7"/>
    <w:rsid w:val="006C6B96"/>
    <w:rsid w:val="006C6BE1"/>
    <w:rsid w:val="006C7522"/>
    <w:rsid w:val="006C758C"/>
    <w:rsid w:val="006C7710"/>
    <w:rsid w:val="006C7852"/>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696"/>
    <w:rsid w:val="006F4C1E"/>
    <w:rsid w:val="006F4E28"/>
    <w:rsid w:val="006F4E7C"/>
    <w:rsid w:val="006F58D4"/>
    <w:rsid w:val="006F5D54"/>
    <w:rsid w:val="006F6047"/>
    <w:rsid w:val="006F60CF"/>
    <w:rsid w:val="006F63A3"/>
    <w:rsid w:val="006F684D"/>
    <w:rsid w:val="006F6970"/>
    <w:rsid w:val="006F6D56"/>
    <w:rsid w:val="006F7626"/>
    <w:rsid w:val="007006BA"/>
    <w:rsid w:val="00700775"/>
    <w:rsid w:val="0070100E"/>
    <w:rsid w:val="0070336D"/>
    <w:rsid w:val="0070346E"/>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CA4"/>
    <w:rsid w:val="00712E40"/>
    <w:rsid w:val="0071301E"/>
    <w:rsid w:val="00713BC2"/>
    <w:rsid w:val="007141B9"/>
    <w:rsid w:val="00714648"/>
    <w:rsid w:val="007146AF"/>
    <w:rsid w:val="007146C7"/>
    <w:rsid w:val="007148D3"/>
    <w:rsid w:val="007153C5"/>
    <w:rsid w:val="007158AD"/>
    <w:rsid w:val="007158B7"/>
    <w:rsid w:val="00715B9A"/>
    <w:rsid w:val="00715E06"/>
    <w:rsid w:val="00716C49"/>
    <w:rsid w:val="007176EB"/>
    <w:rsid w:val="00717703"/>
    <w:rsid w:val="0071798B"/>
    <w:rsid w:val="00720105"/>
    <w:rsid w:val="00720376"/>
    <w:rsid w:val="007205B8"/>
    <w:rsid w:val="00721205"/>
    <w:rsid w:val="00721593"/>
    <w:rsid w:val="00721F80"/>
    <w:rsid w:val="007224C7"/>
    <w:rsid w:val="007231E6"/>
    <w:rsid w:val="0072320E"/>
    <w:rsid w:val="007232A1"/>
    <w:rsid w:val="00723663"/>
    <w:rsid w:val="007239E5"/>
    <w:rsid w:val="00723E5D"/>
    <w:rsid w:val="00724027"/>
    <w:rsid w:val="00724718"/>
    <w:rsid w:val="00724B83"/>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0A"/>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580"/>
    <w:rsid w:val="00750643"/>
    <w:rsid w:val="00750F1F"/>
    <w:rsid w:val="00751228"/>
    <w:rsid w:val="00752A51"/>
    <w:rsid w:val="00753080"/>
    <w:rsid w:val="007532FE"/>
    <w:rsid w:val="007535D6"/>
    <w:rsid w:val="007538A8"/>
    <w:rsid w:val="00753CAE"/>
    <w:rsid w:val="00754B9B"/>
    <w:rsid w:val="007558D9"/>
    <w:rsid w:val="007559E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48BF"/>
    <w:rsid w:val="007751E6"/>
    <w:rsid w:val="007755F2"/>
    <w:rsid w:val="00775BC4"/>
    <w:rsid w:val="00775C76"/>
    <w:rsid w:val="0077604C"/>
    <w:rsid w:val="00776971"/>
    <w:rsid w:val="00777025"/>
    <w:rsid w:val="00777EBA"/>
    <w:rsid w:val="00780127"/>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D04"/>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A3A"/>
    <w:rsid w:val="007A3FE1"/>
    <w:rsid w:val="007A4031"/>
    <w:rsid w:val="007A43A6"/>
    <w:rsid w:val="007A4864"/>
    <w:rsid w:val="007A4EA9"/>
    <w:rsid w:val="007A5368"/>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36A"/>
    <w:rsid w:val="007B4416"/>
    <w:rsid w:val="007B48C4"/>
    <w:rsid w:val="007B50AE"/>
    <w:rsid w:val="007B51DF"/>
    <w:rsid w:val="007B567C"/>
    <w:rsid w:val="007B5ACB"/>
    <w:rsid w:val="007B5F96"/>
    <w:rsid w:val="007B632C"/>
    <w:rsid w:val="007B71AE"/>
    <w:rsid w:val="007B74DF"/>
    <w:rsid w:val="007B7740"/>
    <w:rsid w:val="007B7C92"/>
    <w:rsid w:val="007C05DD"/>
    <w:rsid w:val="007C0A75"/>
    <w:rsid w:val="007C1010"/>
    <w:rsid w:val="007C1C0A"/>
    <w:rsid w:val="007C1FEE"/>
    <w:rsid w:val="007C2CA9"/>
    <w:rsid w:val="007C2F4B"/>
    <w:rsid w:val="007C342A"/>
    <w:rsid w:val="007C355C"/>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FDF"/>
    <w:rsid w:val="007D4DAC"/>
    <w:rsid w:val="007D5536"/>
    <w:rsid w:val="007D5890"/>
    <w:rsid w:val="007D5901"/>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090"/>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822"/>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0778D"/>
    <w:rsid w:val="0081017D"/>
    <w:rsid w:val="0081055B"/>
    <w:rsid w:val="008105B8"/>
    <w:rsid w:val="00810ADE"/>
    <w:rsid w:val="00810E56"/>
    <w:rsid w:val="00811425"/>
    <w:rsid w:val="00811505"/>
    <w:rsid w:val="00811FCB"/>
    <w:rsid w:val="00812E7D"/>
    <w:rsid w:val="00813D47"/>
    <w:rsid w:val="00814191"/>
    <w:rsid w:val="008144B9"/>
    <w:rsid w:val="00814D13"/>
    <w:rsid w:val="00814DE2"/>
    <w:rsid w:val="0081530D"/>
    <w:rsid w:val="008158D6"/>
    <w:rsid w:val="00815D83"/>
    <w:rsid w:val="0081606D"/>
    <w:rsid w:val="00816117"/>
    <w:rsid w:val="008164C2"/>
    <w:rsid w:val="0081696E"/>
    <w:rsid w:val="00817196"/>
    <w:rsid w:val="00817EDE"/>
    <w:rsid w:val="00821483"/>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714"/>
    <w:rsid w:val="00825C42"/>
    <w:rsid w:val="00825C57"/>
    <w:rsid w:val="00825D25"/>
    <w:rsid w:val="00826990"/>
    <w:rsid w:val="00826EF3"/>
    <w:rsid w:val="00826F90"/>
    <w:rsid w:val="00827163"/>
    <w:rsid w:val="008272BF"/>
    <w:rsid w:val="00827D6F"/>
    <w:rsid w:val="00827E1A"/>
    <w:rsid w:val="008307EB"/>
    <w:rsid w:val="008309F0"/>
    <w:rsid w:val="00830A40"/>
    <w:rsid w:val="008311F3"/>
    <w:rsid w:val="0083120F"/>
    <w:rsid w:val="00831210"/>
    <w:rsid w:val="00831E25"/>
    <w:rsid w:val="00832337"/>
    <w:rsid w:val="0083296A"/>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16C"/>
    <w:rsid w:val="008414AB"/>
    <w:rsid w:val="00841678"/>
    <w:rsid w:val="0084175B"/>
    <w:rsid w:val="00841CB3"/>
    <w:rsid w:val="008421E7"/>
    <w:rsid w:val="00842451"/>
    <w:rsid w:val="00842C9B"/>
    <w:rsid w:val="008437E7"/>
    <w:rsid w:val="00843C72"/>
    <w:rsid w:val="00843FB9"/>
    <w:rsid w:val="008444E8"/>
    <w:rsid w:val="0084498D"/>
    <w:rsid w:val="00844E80"/>
    <w:rsid w:val="008452D2"/>
    <w:rsid w:val="00846241"/>
    <w:rsid w:val="0084655D"/>
    <w:rsid w:val="008465CE"/>
    <w:rsid w:val="00846834"/>
    <w:rsid w:val="00846C41"/>
    <w:rsid w:val="00846FE7"/>
    <w:rsid w:val="00847403"/>
    <w:rsid w:val="00847FC4"/>
    <w:rsid w:val="0085012B"/>
    <w:rsid w:val="00850415"/>
    <w:rsid w:val="00850462"/>
    <w:rsid w:val="008504A2"/>
    <w:rsid w:val="00850B77"/>
    <w:rsid w:val="00850CEC"/>
    <w:rsid w:val="00850E9E"/>
    <w:rsid w:val="0085141F"/>
    <w:rsid w:val="0085247B"/>
    <w:rsid w:val="00852884"/>
    <w:rsid w:val="00853B22"/>
    <w:rsid w:val="00853B6C"/>
    <w:rsid w:val="0085429B"/>
    <w:rsid w:val="0085450C"/>
    <w:rsid w:val="008549A9"/>
    <w:rsid w:val="00854B3A"/>
    <w:rsid w:val="00855482"/>
    <w:rsid w:val="00855701"/>
    <w:rsid w:val="00855931"/>
    <w:rsid w:val="00855A5B"/>
    <w:rsid w:val="00855E99"/>
    <w:rsid w:val="00856911"/>
    <w:rsid w:val="00856A04"/>
    <w:rsid w:val="0085723E"/>
    <w:rsid w:val="00857974"/>
    <w:rsid w:val="00857C84"/>
    <w:rsid w:val="00860327"/>
    <w:rsid w:val="00860458"/>
    <w:rsid w:val="0086080D"/>
    <w:rsid w:val="00860BBB"/>
    <w:rsid w:val="00862310"/>
    <w:rsid w:val="0086275C"/>
    <w:rsid w:val="008628C0"/>
    <w:rsid w:val="00863169"/>
    <w:rsid w:val="00864443"/>
    <w:rsid w:val="00864EAE"/>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7FB"/>
    <w:rsid w:val="0088199F"/>
    <w:rsid w:val="00881C67"/>
    <w:rsid w:val="0088220A"/>
    <w:rsid w:val="00882F4A"/>
    <w:rsid w:val="0088418E"/>
    <w:rsid w:val="00884214"/>
    <w:rsid w:val="00884366"/>
    <w:rsid w:val="008843EC"/>
    <w:rsid w:val="0088491B"/>
    <w:rsid w:val="008860FC"/>
    <w:rsid w:val="00886153"/>
    <w:rsid w:val="008864B9"/>
    <w:rsid w:val="00887918"/>
    <w:rsid w:val="008905A2"/>
    <w:rsid w:val="0089173C"/>
    <w:rsid w:val="00891966"/>
    <w:rsid w:val="00892BA8"/>
    <w:rsid w:val="00893559"/>
    <w:rsid w:val="00893C6A"/>
    <w:rsid w:val="008940F7"/>
    <w:rsid w:val="008945A4"/>
    <w:rsid w:val="00894A88"/>
    <w:rsid w:val="00895386"/>
    <w:rsid w:val="00895660"/>
    <w:rsid w:val="00896DDD"/>
    <w:rsid w:val="00897036"/>
    <w:rsid w:val="00897103"/>
    <w:rsid w:val="00897414"/>
    <w:rsid w:val="008A0628"/>
    <w:rsid w:val="008A0BB9"/>
    <w:rsid w:val="008A1C8E"/>
    <w:rsid w:val="008A21FF"/>
    <w:rsid w:val="008A2488"/>
    <w:rsid w:val="008A26AB"/>
    <w:rsid w:val="008A2878"/>
    <w:rsid w:val="008A2CE2"/>
    <w:rsid w:val="008A2F15"/>
    <w:rsid w:val="008A30AC"/>
    <w:rsid w:val="008A343D"/>
    <w:rsid w:val="008A3DF1"/>
    <w:rsid w:val="008A3E22"/>
    <w:rsid w:val="008A44B8"/>
    <w:rsid w:val="008A4CCF"/>
    <w:rsid w:val="008A4CE0"/>
    <w:rsid w:val="008A4D23"/>
    <w:rsid w:val="008A51A8"/>
    <w:rsid w:val="008A54C7"/>
    <w:rsid w:val="008A5771"/>
    <w:rsid w:val="008A59C1"/>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321B"/>
    <w:rsid w:val="008B3FAD"/>
    <w:rsid w:val="008B40D0"/>
    <w:rsid w:val="008B4404"/>
    <w:rsid w:val="008B4438"/>
    <w:rsid w:val="008B44B2"/>
    <w:rsid w:val="008B51A0"/>
    <w:rsid w:val="008B592A"/>
    <w:rsid w:val="008B6141"/>
    <w:rsid w:val="008B63B8"/>
    <w:rsid w:val="008B6CB8"/>
    <w:rsid w:val="008B779D"/>
    <w:rsid w:val="008B78C1"/>
    <w:rsid w:val="008B7B5C"/>
    <w:rsid w:val="008C0C99"/>
    <w:rsid w:val="008C11BE"/>
    <w:rsid w:val="008C138F"/>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593"/>
    <w:rsid w:val="008C777C"/>
    <w:rsid w:val="008C78EB"/>
    <w:rsid w:val="008C7B1E"/>
    <w:rsid w:val="008D0655"/>
    <w:rsid w:val="008D0BFB"/>
    <w:rsid w:val="008D0CE9"/>
    <w:rsid w:val="008D0EFD"/>
    <w:rsid w:val="008D12B0"/>
    <w:rsid w:val="008D14A3"/>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5F9"/>
    <w:rsid w:val="008E181F"/>
    <w:rsid w:val="008E1909"/>
    <w:rsid w:val="008E1AEE"/>
    <w:rsid w:val="008E1B93"/>
    <w:rsid w:val="008E1D88"/>
    <w:rsid w:val="008E25DF"/>
    <w:rsid w:val="008E313F"/>
    <w:rsid w:val="008E33DB"/>
    <w:rsid w:val="008E3445"/>
    <w:rsid w:val="008E495E"/>
    <w:rsid w:val="008E6063"/>
    <w:rsid w:val="008E64DA"/>
    <w:rsid w:val="008E6709"/>
    <w:rsid w:val="008E6AE7"/>
    <w:rsid w:val="008E6DB3"/>
    <w:rsid w:val="008E76FD"/>
    <w:rsid w:val="008E7EFE"/>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6ADF"/>
    <w:rsid w:val="008F6C3F"/>
    <w:rsid w:val="008F77EC"/>
    <w:rsid w:val="008F7952"/>
    <w:rsid w:val="00900A9F"/>
    <w:rsid w:val="00900BA5"/>
    <w:rsid w:val="00901136"/>
    <w:rsid w:val="00901380"/>
    <w:rsid w:val="0090176B"/>
    <w:rsid w:val="00902350"/>
    <w:rsid w:val="0090336B"/>
    <w:rsid w:val="0090347B"/>
    <w:rsid w:val="0090362A"/>
    <w:rsid w:val="00904C72"/>
    <w:rsid w:val="00904DFB"/>
    <w:rsid w:val="009053AA"/>
    <w:rsid w:val="009059CC"/>
    <w:rsid w:val="009068B4"/>
    <w:rsid w:val="00906939"/>
    <w:rsid w:val="009069D7"/>
    <w:rsid w:val="00910618"/>
    <w:rsid w:val="00910B7D"/>
    <w:rsid w:val="00911127"/>
    <w:rsid w:val="00911669"/>
    <w:rsid w:val="009117E3"/>
    <w:rsid w:val="00911DFB"/>
    <w:rsid w:val="00912023"/>
    <w:rsid w:val="00912944"/>
    <w:rsid w:val="00912FB8"/>
    <w:rsid w:val="0091331F"/>
    <w:rsid w:val="00913764"/>
    <w:rsid w:val="009139D9"/>
    <w:rsid w:val="00914343"/>
    <w:rsid w:val="0091445A"/>
    <w:rsid w:val="00914663"/>
    <w:rsid w:val="009147ED"/>
    <w:rsid w:val="00914AD8"/>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1ED"/>
    <w:rsid w:val="0092590E"/>
    <w:rsid w:val="00926863"/>
    <w:rsid w:val="00926F51"/>
    <w:rsid w:val="009270E9"/>
    <w:rsid w:val="00927CB4"/>
    <w:rsid w:val="00927F40"/>
    <w:rsid w:val="00930B73"/>
    <w:rsid w:val="0093103F"/>
    <w:rsid w:val="00931262"/>
    <w:rsid w:val="009312EB"/>
    <w:rsid w:val="00931661"/>
    <w:rsid w:val="00931859"/>
    <w:rsid w:val="00931BD9"/>
    <w:rsid w:val="00931EB7"/>
    <w:rsid w:val="00931F69"/>
    <w:rsid w:val="00932299"/>
    <w:rsid w:val="009337C4"/>
    <w:rsid w:val="00934DF8"/>
    <w:rsid w:val="0093588E"/>
    <w:rsid w:val="0093601A"/>
    <w:rsid w:val="009362FC"/>
    <w:rsid w:val="00936445"/>
    <w:rsid w:val="00936616"/>
    <w:rsid w:val="0093667D"/>
    <w:rsid w:val="00936851"/>
    <w:rsid w:val="009368F3"/>
    <w:rsid w:val="00937749"/>
    <w:rsid w:val="00937AD3"/>
    <w:rsid w:val="00937C12"/>
    <w:rsid w:val="00937DA6"/>
    <w:rsid w:val="00940BAC"/>
    <w:rsid w:val="00940FB8"/>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747"/>
    <w:rsid w:val="00955D22"/>
    <w:rsid w:val="00956711"/>
    <w:rsid w:val="0095681E"/>
    <w:rsid w:val="00956832"/>
    <w:rsid w:val="00956FAC"/>
    <w:rsid w:val="00956FC7"/>
    <w:rsid w:val="009572D4"/>
    <w:rsid w:val="009572F9"/>
    <w:rsid w:val="00957337"/>
    <w:rsid w:val="0095740D"/>
    <w:rsid w:val="009579C0"/>
    <w:rsid w:val="009600E8"/>
    <w:rsid w:val="00960F97"/>
    <w:rsid w:val="00960FEA"/>
    <w:rsid w:val="0096124E"/>
    <w:rsid w:val="00961433"/>
    <w:rsid w:val="009616B9"/>
    <w:rsid w:val="00961921"/>
    <w:rsid w:val="00961BEC"/>
    <w:rsid w:val="00961DF7"/>
    <w:rsid w:val="0096235D"/>
    <w:rsid w:val="00962587"/>
    <w:rsid w:val="0096279D"/>
    <w:rsid w:val="009636FE"/>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0CBC"/>
    <w:rsid w:val="00971F08"/>
    <w:rsid w:val="00972B2D"/>
    <w:rsid w:val="009739E6"/>
    <w:rsid w:val="00974038"/>
    <w:rsid w:val="009755EB"/>
    <w:rsid w:val="00975997"/>
    <w:rsid w:val="00975C49"/>
    <w:rsid w:val="00975D29"/>
    <w:rsid w:val="0097603D"/>
    <w:rsid w:val="00976949"/>
    <w:rsid w:val="00976E7D"/>
    <w:rsid w:val="00977C37"/>
    <w:rsid w:val="00980401"/>
    <w:rsid w:val="00980477"/>
    <w:rsid w:val="0098097C"/>
    <w:rsid w:val="00980DC5"/>
    <w:rsid w:val="009811E3"/>
    <w:rsid w:val="009812AF"/>
    <w:rsid w:val="00981F5A"/>
    <w:rsid w:val="00982661"/>
    <w:rsid w:val="009827EF"/>
    <w:rsid w:val="0098284E"/>
    <w:rsid w:val="00984217"/>
    <w:rsid w:val="00984527"/>
    <w:rsid w:val="00984F77"/>
    <w:rsid w:val="00985051"/>
    <w:rsid w:val="00985212"/>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219"/>
    <w:rsid w:val="009A330C"/>
    <w:rsid w:val="009A3421"/>
    <w:rsid w:val="009A3BEC"/>
    <w:rsid w:val="009A3DF9"/>
    <w:rsid w:val="009A41F8"/>
    <w:rsid w:val="009A44CB"/>
    <w:rsid w:val="009A462D"/>
    <w:rsid w:val="009A4A56"/>
    <w:rsid w:val="009A4D38"/>
    <w:rsid w:val="009A5309"/>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4E65"/>
    <w:rsid w:val="009B520B"/>
    <w:rsid w:val="009B564E"/>
    <w:rsid w:val="009B59AB"/>
    <w:rsid w:val="009B5B87"/>
    <w:rsid w:val="009B5E5A"/>
    <w:rsid w:val="009B76F3"/>
    <w:rsid w:val="009B7E87"/>
    <w:rsid w:val="009C08B0"/>
    <w:rsid w:val="009C0C44"/>
    <w:rsid w:val="009C0CD8"/>
    <w:rsid w:val="009C199A"/>
    <w:rsid w:val="009C1B6A"/>
    <w:rsid w:val="009C1C27"/>
    <w:rsid w:val="009C209E"/>
    <w:rsid w:val="009C2A60"/>
    <w:rsid w:val="009C403E"/>
    <w:rsid w:val="009C4EDC"/>
    <w:rsid w:val="009C5120"/>
    <w:rsid w:val="009C527F"/>
    <w:rsid w:val="009C52E7"/>
    <w:rsid w:val="009C5B11"/>
    <w:rsid w:val="009C6CE0"/>
    <w:rsid w:val="009C748E"/>
    <w:rsid w:val="009C75EC"/>
    <w:rsid w:val="009D030E"/>
    <w:rsid w:val="009D0AEA"/>
    <w:rsid w:val="009D0B72"/>
    <w:rsid w:val="009D0B75"/>
    <w:rsid w:val="009D0CEF"/>
    <w:rsid w:val="009D1618"/>
    <w:rsid w:val="009D1B51"/>
    <w:rsid w:val="009D1E1E"/>
    <w:rsid w:val="009D21F1"/>
    <w:rsid w:val="009D27D6"/>
    <w:rsid w:val="009D28C4"/>
    <w:rsid w:val="009D330C"/>
    <w:rsid w:val="009D337B"/>
    <w:rsid w:val="009D3A10"/>
    <w:rsid w:val="009D3C5E"/>
    <w:rsid w:val="009D45DE"/>
    <w:rsid w:val="009D464F"/>
    <w:rsid w:val="009D484C"/>
    <w:rsid w:val="009D4FF0"/>
    <w:rsid w:val="009D55C4"/>
    <w:rsid w:val="009D5983"/>
    <w:rsid w:val="009D5E2A"/>
    <w:rsid w:val="009D655D"/>
    <w:rsid w:val="009D6AE4"/>
    <w:rsid w:val="009D6CE6"/>
    <w:rsid w:val="009D703C"/>
    <w:rsid w:val="009D70A4"/>
    <w:rsid w:val="009D718F"/>
    <w:rsid w:val="009D72D1"/>
    <w:rsid w:val="009D73D8"/>
    <w:rsid w:val="009D74E1"/>
    <w:rsid w:val="009D756E"/>
    <w:rsid w:val="009D790E"/>
    <w:rsid w:val="009D7A4A"/>
    <w:rsid w:val="009E068F"/>
    <w:rsid w:val="009E0B18"/>
    <w:rsid w:val="009E0C97"/>
    <w:rsid w:val="009E1371"/>
    <w:rsid w:val="009E13BE"/>
    <w:rsid w:val="009E13DC"/>
    <w:rsid w:val="009E14E0"/>
    <w:rsid w:val="009E1E81"/>
    <w:rsid w:val="009E2CD4"/>
    <w:rsid w:val="009E35DB"/>
    <w:rsid w:val="009E36BD"/>
    <w:rsid w:val="009E3BBA"/>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C2C"/>
    <w:rsid w:val="009F5031"/>
    <w:rsid w:val="009F680B"/>
    <w:rsid w:val="009F6D6E"/>
    <w:rsid w:val="009F7363"/>
    <w:rsid w:val="009F7808"/>
    <w:rsid w:val="009F7E0E"/>
    <w:rsid w:val="009F7F87"/>
    <w:rsid w:val="00A00886"/>
    <w:rsid w:val="00A00AA0"/>
    <w:rsid w:val="00A00C9F"/>
    <w:rsid w:val="00A00F1F"/>
    <w:rsid w:val="00A0273A"/>
    <w:rsid w:val="00A031F9"/>
    <w:rsid w:val="00A032E4"/>
    <w:rsid w:val="00A03D55"/>
    <w:rsid w:val="00A03DF2"/>
    <w:rsid w:val="00A03EA4"/>
    <w:rsid w:val="00A04105"/>
    <w:rsid w:val="00A047B6"/>
    <w:rsid w:val="00A048A8"/>
    <w:rsid w:val="00A04F49"/>
    <w:rsid w:val="00A0514F"/>
    <w:rsid w:val="00A05340"/>
    <w:rsid w:val="00A0651F"/>
    <w:rsid w:val="00A066B5"/>
    <w:rsid w:val="00A072BE"/>
    <w:rsid w:val="00A07855"/>
    <w:rsid w:val="00A0793C"/>
    <w:rsid w:val="00A079C9"/>
    <w:rsid w:val="00A101E7"/>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E0A"/>
    <w:rsid w:val="00A13E54"/>
    <w:rsid w:val="00A14173"/>
    <w:rsid w:val="00A1434B"/>
    <w:rsid w:val="00A14C90"/>
    <w:rsid w:val="00A15841"/>
    <w:rsid w:val="00A1589B"/>
    <w:rsid w:val="00A1595C"/>
    <w:rsid w:val="00A16BBB"/>
    <w:rsid w:val="00A17059"/>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641A"/>
    <w:rsid w:val="00A264A9"/>
    <w:rsid w:val="00A26B79"/>
    <w:rsid w:val="00A26FC2"/>
    <w:rsid w:val="00A27785"/>
    <w:rsid w:val="00A27AB4"/>
    <w:rsid w:val="00A27F48"/>
    <w:rsid w:val="00A30187"/>
    <w:rsid w:val="00A30663"/>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5C7D"/>
    <w:rsid w:val="00A361FB"/>
    <w:rsid w:val="00A36297"/>
    <w:rsid w:val="00A36AD2"/>
    <w:rsid w:val="00A36E13"/>
    <w:rsid w:val="00A3751A"/>
    <w:rsid w:val="00A377D3"/>
    <w:rsid w:val="00A3783D"/>
    <w:rsid w:val="00A4191F"/>
    <w:rsid w:val="00A41D94"/>
    <w:rsid w:val="00A41E2B"/>
    <w:rsid w:val="00A426B1"/>
    <w:rsid w:val="00A43244"/>
    <w:rsid w:val="00A43590"/>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B82"/>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AE3"/>
    <w:rsid w:val="00A67CB6"/>
    <w:rsid w:val="00A67DD1"/>
    <w:rsid w:val="00A67E6C"/>
    <w:rsid w:val="00A70B27"/>
    <w:rsid w:val="00A71B99"/>
    <w:rsid w:val="00A739D0"/>
    <w:rsid w:val="00A7400B"/>
    <w:rsid w:val="00A74727"/>
    <w:rsid w:val="00A74C02"/>
    <w:rsid w:val="00A74E64"/>
    <w:rsid w:val="00A74EB6"/>
    <w:rsid w:val="00A758C5"/>
    <w:rsid w:val="00A761D4"/>
    <w:rsid w:val="00A76927"/>
    <w:rsid w:val="00A77960"/>
    <w:rsid w:val="00A779E3"/>
    <w:rsid w:val="00A77EC4"/>
    <w:rsid w:val="00A800B3"/>
    <w:rsid w:val="00A80BAB"/>
    <w:rsid w:val="00A81153"/>
    <w:rsid w:val="00A8181E"/>
    <w:rsid w:val="00A8201B"/>
    <w:rsid w:val="00A826B6"/>
    <w:rsid w:val="00A8392D"/>
    <w:rsid w:val="00A85AE7"/>
    <w:rsid w:val="00A86318"/>
    <w:rsid w:val="00A864D7"/>
    <w:rsid w:val="00A86941"/>
    <w:rsid w:val="00A86ACC"/>
    <w:rsid w:val="00A873BC"/>
    <w:rsid w:val="00A87ED7"/>
    <w:rsid w:val="00A9015D"/>
    <w:rsid w:val="00A9025F"/>
    <w:rsid w:val="00A9043E"/>
    <w:rsid w:val="00A908BD"/>
    <w:rsid w:val="00A90939"/>
    <w:rsid w:val="00A90C61"/>
    <w:rsid w:val="00A9147B"/>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3494"/>
    <w:rsid w:val="00AA423F"/>
    <w:rsid w:val="00AA4D8D"/>
    <w:rsid w:val="00AA50D3"/>
    <w:rsid w:val="00AA51D6"/>
    <w:rsid w:val="00AA56AA"/>
    <w:rsid w:val="00AA6516"/>
    <w:rsid w:val="00AA7306"/>
    <w:rsid w:val="00AA74C8"/>
    <w:rsid w:val="00AA74EB"/>
    <w:rsid w:val="00AA76D2"/>
    <w:rsid w:val="00AA7B6B"/>
    <w:rsid w:val="00AA7DCB"/>
    <w:rsid w:val="00AA7DEC"/>
    <w:rsid w:val="00AA7FA9"/>
    <w:rsid w:val="00AB0A1F"/>
    <w:rsid w:val="00AB0BC8"/>
    <w:rsid w:val="00AB0DDA"/>
    <w:rsid w:val="00AB11CA"/>
    <w:rsid w:val="00AB14D9"/>
    <w:rsid w:val="00AB1EAE"/>
    <w:rsid w:val="00AB2481"/>
    <w:rsid w:val="00AB29BA"/>
    <w:rsid w:val="00AB2AA4"/>
    <w:rsid w:val="00AB2C22"/>
    <w:rsid w:val="00AB3A11"/>
    <w:rsid w:val="00AB4AB8"/>
    <w:rsid w:val="00AB5276"/>
    <w:rsid w:val="00AB5382"/>
    <w:rsid w:val="00AB54EC"/>
    <w:rsid w:val="00AB5AA1"/>
    <w:rsid w:val="00AB655E"/>
    <w:rsid w:val="00AB7120"/>
    <w:rsid w:val="00AB7508"/>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4B3B"/>
    <w:rsid w:val="00AC5A10"/>
    <w:rsid w:val="00AC5CC1"/>
    <w:rsid w:val="00AC65CA"/>
    <w:rsid w:val="00AC6CB9"/>
    <w:rsid w:val="00AC6D53"/>
    <w:rsid w:val="00AD0348"/>
    <w:rsid w:val="00AD03C4"/>
    <w:rsid w:val="00AD0495"/>
    <w:rsid w:val="00AD0AA3"/>
    <w:rsid w:val="00AD0C26"/>
    <w:rsid w:val="00AD123F"/>
    <w:rsid w:val="00AD135E"/>
    <w:rsid w:val="00AD15BE"/>
    <w:rsid w:val="00AD1F98"/>
    <w:rsid w:val="00AD2782"/>
    <w:rsid w:val="00AD2B7B"/>
    <w:rsid w:val="00AD3168"/>
    <w:rsid w:val="00AD3691"/>
    <w:rsid w:val="00AD3F94"/>
    <w:rsid w:val="00AD43B0"/>
    <w:rsid w:val="00AD442C"/>
    <w:rsid w:val="00AD4A5A"/>
    <w:rsid w:val="00AD529D"/>
    <w:rsid w:val="00AD553A"/>
    <w:rsid w:val="00AD5574"/>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31"/>
    <w:rsid w:val="00AE42E0"/>
    <w:rsid w:val="00AE4C9D"/>
    <w:rsid w:val="00AE4DBA"/>
    <w:rsid w:val="00AE4F07"/>
    <w:rsid w:val="00AE533D"/>
    <w:rsid w:val="00AE62E2"/>
    <w:rsid w:val="00AE6766"/>
    <w:rsid w:val="00AE67B6"/>
    <w:rsid w:val="00AE683D"/>
    <w:rsid w:val="00AE7446"/>
    <w:rsid w:val="00AE787E"/>
    <w:rsid w:val="00AF0883"/>
    <w:rsid w:val="00AF0B97"/>
    <w:rsid w:val="00AF0D31"/>
    <w:rsid w:val="00AF0DB6"/>
    <w:rsid w:val="00AF1559"/>
    <w:rsid w:val="00AF1C5D"/>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64E0"/>
    <w:rsid w:val="00AF748E"/>
    <w:rsid w:val="00AF756D"/>
    <w:rsid w:val="00AF7869"/>
    <w:rsid w:val="00AF7FFE"/>
    <w:rsid w:val="00B0035B"/>
    <w:rsid w:val="00B00379"/>
    <w:rsid w:val="00B003F0"/>
    <w:rsid w:val="00B006FE"/>
    <w:rsid w:val="00B007CB"/>
    <w:rsid w:val="00B009DC"/>
    <w:rsid w:val="00B00F24"/>
    <w:rsid w:val="00B010BF"/>
    <w:rsid w:val="00B02AA9"/>
    <w:rsid w:val="00B02DD8"/>
    <w:rsid w:val="00B02EC9"/>
    <w:rsid w:val="00B02FA3"/>
    <w:rsid w:val="00B03C4C"/>
    <w:rsid w:val="00B0419A"/>
    <w:rsid w:val="00B05084"/>
    <w:rsid w:val="00B053A3"/>
    <w:rsid w:val="00B05BA5"/>
    <w:rsid w:val="00B0611B"/>
    <w:rsid w:val="00B0645F"/>
    <w:rsid w:val="00B066B1"/>
    <w:rsid w:val="00B06CD8"/>
    <w:rsid w:val="00B0709C"/>
    <w:rsid w:val="00B101CA"/>
    <w:rsid w:val="00B10B32"/>
    <w:rsid w:val="00B111AF"/>
    <w:rsid w:val="00B112F0"/>
    <w:rsid w:val="00B136CA"/>
    <w:rsid w:val="00B13F0F"/>
    <w:rsid w:val="00B1435B"/>
    <w:rsid w:val="00B14FE8"/>
    <w:rsid w:val="00B157F9"/>
    <w:rsid w:val="00B16071"/>
    <w:rsid w:val="00B167F1"/>
    <w:rsid w:val="00B1706E"/>
    <w:rsid w:val="00B17736"/>
    <w:rsid w:val="00B20256"/>
    <w:rsid w:val="00B20477"/>
    <w:rsid w:val="00B20550"/>
    <w:rsid w:val="00B2058D"/>
    <w:rsid w:val="00B20D09"/>
    <w:rsid w:val="00B211B2"/>
    <w:rsid w:val="00B21BE8"/>
    <w:rsid w:val="00B21EA9"/>
    <w:rsid w:val="00B22141"/>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15D"/>
    <w:rsid w:val="00B3276D"/>
    <w:rsid w:val="00B329C5"/>
    <w:rsid w:val="00B3317E"/>
    <w:rsid w:val="00B34A3F"/>
    <w:rsid w:val="00B34AC3"/>
    <w:rsid w:val="00B34C5B"/>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2072"/>
    <w:rsid w:val="00B425F8"/>
    <w:rsid w:val="00B42BDB"/>
    <w:rsid w:val="00B42C5B"/>
    <w:rsid w:val="00B42D4B"/>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406C"/>
    <w:rsid w:val="00B548DA"/>
    <w:rsid w:val="00B54CC5"/>
    <w:rsid w:val="00B5555E"/>
    <w:rsid w:val="00B563AE"/>
    <w:rsid w:val="00B5748F"/>
    <w:rsid w:val="00B57679"/>
    <w:rsid w:val="00B5778D"/>
    <w:rsid w:val="00B57850"/>
    <w:rsid w:val="00B579B7"/>
    <w:rsid w:val="00B605F7"/>
    <w:rsid w:val="00B60727"/>
    <w:rsid w:val="00B6145A"/>
    <w:rsid w:val="00B614E5"/>
    <w:rsid w:val="00B61577"/>
    <w:rsid w:val="00B61615"/>
    <w:rsid w:val="00B6191A"/>
    <w:rsid w:val="00B61BB1"/>
    <w:rsid w:val="00B61E56"/>
    <w:rsid w:val="00B62AAA"/>
    <w:rsid w:val="00B62AED"/>
    <w:rsid w:val="00B62FC8"/>
    <w:rsid w:val="00B63500"/>
    <w:rsid w:val="00B63C52"/>
    <w:rsid w:val="00B648E9"/>
    <w:rsid w:val="00B64AE7"/>
    <w:rsid w:val="00B650C1"/>
    <w:rsid w:val="00B664C7"/>
    <w:rsid w:val="00B666BC"/>
    <w:rsid w:val="00B669AD"/>
    <w:rsid w:val="00B66AB4"/>
    <w:rsid w:val="00B66BEB"/>
    <w:rsid w:val="00B66C81"/>
    <w:rsid w:val="00B6730B"/>
    <w:rsid w:val="00B67691"/>
    <w:rsid w:val="00B678B5"/>
    <w:rsid w:val="00B706A1"/>
    <w:rsid w:val="00B70908"/>
    <w:rsid w:val="00B70D90"/>
    <w:rsid w:val="00B7259B"/>
    <w:rsid w:val="00B728D0"/>
    <w:rsid w:val="00B72CAE"/>
    <w:rsid w:val="00B72E9A"/>
    <w:rsid w:val="00B739F6"/>
    <w:rsid w:val="00B73EDB"/>
    <w:rsid w:val="00B74B6C"/>
    <w:rsid w:val="00B74ED5"/>
    <w:rsid w:val="00B75925"/>
    <w:rsid w:val="00B75C9C"/>
    <w:rsid w:val="00B76798"/>
    <w:rsid w:val="00B8036A"/>
    <w:rsid w:val="00B805D2"/>
    <w:rsid w:val="00B80C3C"/>
    <w:rsid w:val="00B80EE4"/>
    <w:rsid w:val="00B811E3"/>
    <w:rsid w:val="00B81A6C"/>
    <w:rsid w:val="00B81D68"/>
    <w:rsid w:val="00B81FDF"/>
    <w:rsid w:val="00B82588"/>
    <w:rsid w:val="00B8378B"/>
    <w:rsid w:val="00B837ED"/>
    <w:rsid w:val="00B83991"/>
    <w:rsid w:val="00B83A3D"/>
    <w:rsid w:val="00B83B64"/>
    <w:rsid w:val="00B83DAC"/>
    <w:rsid w:val="00B84496"/>
    <w:rsid w:val="00B84790"/>
    <w:rsid w:val="00B847F9"/>
    <w:rsid w:val="00B8489F"/>
    <w:rsid w:val="00B85092"/>
    <w:rsid w:val="00B85470"/>
    <w:rsid w:val="00B85BC6"/>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03"/>
    <w:rsid w:val="00B93DEF"/>
    <w:rsid w:val="00B93E42"/>
    <w:rsid w:val="00B9406A"/>
    <w:rsid w:val="00B940C7"/>
    <w:rsid w:val="00B94451"/>
    <w:rsid w:val="00B944AE"/>
    <w:rsid w:val="00B944CE"/>
    <w:rsid w:val="00B94924"/>
    <w:rsid w:val="00B94BC3"/>
    <w:rsid w:val="00B94E3F"/>
    <w:rsid w:val="00B9519F"/>
    <w:rsid w:val="00B959EC"/>
    <w:rsid w:val="00B96892"/>
    <w:rsid w:val="00B97D9D"/>
    <w:rsid w:val="00BA04E2"/>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628F"/>
    <w:rsid w:val="00BA76E0"/>
    <w:rsid w:val="00BA7B2A"/>
    <w:rsid w:val="00BB0068"/>
    <w:rsid w:val="00BB0D6E"/>
    <w:rsid w:val="00BB0E19"/>
    <w:rsid w:val="00BB2918"/>
    <w:rsid w:val="00BB2A25"/>
    <w:rsid w:val="00BB2C4C"/>
    <w:rsid w:val="00BB2E08"/>
    <w:rsid w:val="00BB346D"/>
    <w:rsid w:val="00BB35DE"/>
    <w:rsid w:val="00BB3E6E"/>
    <w:rsid w:val="00BB40A1"/>
    <w:rsid w:val="00BB40F5"/>
    <w:rsid w:val="00BB4C13"/>
    <w:rsid w:val="00BB51BB"/>
    <w:rsid w:val="00BB51E9"/>
    <w:rsid w:val="00BB5430"/>
    <w:rsid w:val="00BB598E"/>
    <w:rsid w:val="00BB6063"/>
    <w:rsid w:val="00BB6163"/>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762C"/>
    <w:rsid w:val="00BD0DD1"/>
    <w:rsid w:val="00BD0F22"/>
    <w:rsid w:val="00BD1308"/>
    <w:rsid w:val="00BD14C9"/>
    <w:rsid w:val="00BD17F9"/>
    <w:rsid w:val="00BD2CA7"/>
    <w:rsid w:val="00BD2D9C"/>
    <w:rsid w:val="00BD3194"/>
    <w:rsid w:val="00BD3507"/>
    <w:rsid w:val="00BD3687"/>
    <w:rsid w:val="00BD3753"/>
    <w:rsid w:val="00BD3C3E"/>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6DD6"/>
    <w:rsid w:val="00BE7406"/>
    <w:rsid w:val="00BE7603"/>
    <w:rsid w:val="00BE7AD4"/>
    <w:rsid w:val="00BF010F"/>
    <w:rsid w:val="00BF0457"/>
    <w:rsid w:val="00BF058E"/>
    <w:rsid w:val="00BF08A3"/>
    <w:rsid w:val="00BF0B1D"/>
    <w:rsid w:val="00BF16CF"/>
    <w:rsid w:val="00BF1FC6"/>
    <w:rsid w:val="00BF20C7"/>
    <w:rsid w:val="00BF242A"/>
    <w:rsid w:val="00BF2B49"/>
    <w:rsid w:val="00BF3279"/>
    <w:rsid w:val="00BF3C02"/>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35C"/>
    <w:rsid w:val="00C044AB"/>
    <w:rsid w:val="00C055AB"/>
    <w:rsid w:val="00C05706"/>
    <w:rsid w:val="00C05ABC"/>
    <w:rsid w:val="00C06AF4"/>
    <w:rsid w:val="00C0711A"/>
    <w:rsid w:val="00C07377"/>
    <w:rsid w:val="00C10478"/>
    <w:rsid w:val="00C1067E"/>
    <w:rsid w:val="00C11122"/>
    <w:rsid w:val="00C114CD"/>
    <w:rsid w:val="00C11575"/>
    <w:rsid w:val="00C1189B"/>
    <w:rsid w:val="00C11B5A"/>
    <w:rsid w:val="00C11C01"/>
    <w:rsid w:val="00C12107"/>
    <w:rsid w:val="00C12C66"/>
    <w:rsid w:val="00C12CEA"/>
    <w:rsid w:val="00C13091"/>
    <w:rsid w:val="00C138FB"/>
    <w:rsid w:val="00C144D1"/>
    <w:rsid w:val="00C145B6"/>
    <w:rsid w:val="00C148A8"/>
    <w:rsid w:val="00C14D4B"/>
    <w:rsid w:val="00C14D6F"/>
    <w:rsid w:val="00C153F4"/>
    <w:rsid w:val="00C154BB"/>
    <w:rsid w:val="00C165C5"/>
    <w:rsid w:val="00C166B8"/>
    <w:rsid w:val="00C16AC3"/>
    <w:rsid w:val="00C16BCC"/>
    <w:rsid w:val="00C1767F"/>
    <w:rsid w:val="00C17E6F"/>
    <w:rsid w:val="00C17FDE"/>
    <w:rsid w:val="00C20148"/>
    <w:rsid w:val="00C20190"/>
    <w:rsid w:val="00C20A44"/>
    <w:rsid w:val="00C21EC6"/>
    <w:rsid w:val="00C223E6"/>
    <w:rsid w:val="00C22AAE"/>
    <w:rsid w:val="00C2359F"/>
    <w:rsid w:val="00C23971"/>
    <w:rsid w:val="00C241F3"/>
    <w:rsid w:val="00C2477A"/>
    <w:rsid w:val="00C248C3"/>
    <w:rsid w:val="00C24DFB"/>
    <w:rsid w:val="00C25029"/>
    <w:rsid w:val="00C250F9"/>
    <w:rsid w:val="00C265B2"/>
    <w:rsid w:val="00C266C8"/>
    <w:rsid w:val="00C26710"/>
    <w:rsid w:val="00C26F91"/>
    <w:rsid w:val="00C26FAA"/>
    <w:rsid w:val="00C279B5"/>
    <w:rsid w:val="00C27C45"/>
    <w:rsid w:val="00C27E0C"/>
    <w:rsid w:val="00C30437"/>
    <w:rsid w:val="00C30B44"/>
    <w:rsid w:val="00C317A7"/>
    <w:rsid w:val="00C32329"/>
    <w:rsid w:val="00C32BB5"/>
    <w:rsid w:val="00C336A5"/>
    <w:rsid w:val="00C33731"/>
    <w:rsid w:val="00C34167"/>
    <w:rsid w:val="00C3580A"/>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A2C"/>
    <w:rsid w:val="00C45B09"/>
    <w:rsid w:val="00C45B68"/>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995"/>
    <w:rsid w:val="00C54D41"/>
    <w:rsid w:val="00C55644"/>
    <w:rsid w:val="00C55AF6"/>
    <w:rsid w:val="00C5639D"/>
    <w:rsid w:val="00C56496"/>
    <w:rsid w:val="00C5680B"/>
    <w:rsid w:val="00C571B8"/>
    <w:rsid w:val="00C574D5"/>
    <w:rsid w:val="00C5752B"/>
    <w:rsid w:val="00C57758"/>
    <w:rsid w:val="00C57978"/>
    <w:rsid w:val="00C57D16"/>
    <w:rsid w:val="00C605BF"/>
    <w:rsid w:val="00C60619"/>
    <w:rsid w:val="00C60783"/>
    <w:rsid w:val="00C60803"/>
    <w:rsid w:val="00C60947"/>
    <w:rsid w:val="00C60E2B"/>
    <w:rsid w:val="00C612F8"/>
    <w:rsid w:val="00C61313"/>
    <w:rsid w:val="00C61E87"/>
    <w:rsid w:val="00C61EA7"/>
    <w:rsid w:val="00C61EDA"/>
    <w:rsid w:val="00C6233A"/>
    <w:rsid w:val="00C62B89"/>
    <w:rsid w:val="00C63356"/>
    <w:rsid w:val="00C634D4"/>
    <w:rsid w:val="00C63E17"/>
    <w:rsid w:val="00C64410"/>
    <w:rsid w:val="00C644F7"/>
    <w:rsid w:val="00C64672"/>
    <w:rsid w:val="00C649BB"/>
    <w:rsid w:val="00C662C3"/>
    <w:rsid w:val="00C66356"/>
    <w:rsid w:val="00C666EA"/>
    <w:rsid w:val="00C66894"/>
    <w:rsid w:val="00C67A49"/>
    <w:rsid w:val="00C70697"/>
    <w:rsid w:val="00C713A1"/>
    <w:rsid w:val="00C71577"/>
    <w:rsid w:val="00C71613"/>
    <w:rsid w:val="00C7229E"/>
    <w:rsid w:val="00C72CAC"/>
    <w:rsid w:val="00C72EF4"/>
    <w:rsid w:val="00C73651"/>
    <w:rsid w:val="00C738A6"/>
    <w:rsid w:val="00C73AA1"/>
    <w:rsid w:val="00C73B76"/>
    <w:rsid w:val="00C7454A"/>
    <w:rsid w:val="00C7499B"/>
    <w:rsid w:val="00C74D6F"/>
    <w:rsid w:val="00C74D92"/>
    <w:rsid w:val="00C7531C"/>
    <w:rsid w:val="00C75608"/>
    <w:rsid w:val="00C75844"/>
    <w:rsid w:val="00C75857"/>
    <w:rsid w:val="00C759CB"/>
    <w:rsid w:val="00C75D2F"/>
    <w:rsid w:val="00C767BE"/>
    <w:rsid w:val="00C767F9"/>
    <w:rsid w:val="00C76963"/>
    <w:rsid w:val="00C76E3C"/>
    <w:rsid w:val="00C76E76"/>
    <w:rsid w:val="00C804E1"/>
    <w:rsid w:val="00C809BA"/>
    <w:rsid w:val="00C80A43"/>
    <w:rsid w:val="00C80EA2"/>
    <w:rsid w:val="00C81534"/>
    <w:rsid w:val="00C81568"/>
    <w:rsid w:val="00C81625"/>
    <w:rsid w:val="00C81698"/>
    <w:rsid w:val="00C81BBB"/>
    <w:rsid w:val="00C82B92"/>
    <w:rsid w:val="00C82DA3"/>
    <w:rsid w:val="00C83A90"/>
    <w:rsid w:val="00C84749"/>
    <w:rsid w:val="00C8497D"/>
    <w:rsid w:val="00C84BF1"/>
    <w:rsid w:val="00C84BF2"/>
    <w:rsid w:val="00C84C66"/>
    <w:rsid w:val="00C84CB4"/>
    <w:rsid w:val="00C84FD5"/>
    <w:rsid w:val="00C856D5"/>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7BC"/>
    <w:rsid w:val="00CB0B49"/>
    <w:rsid w:val="00CB0DE9"/>
    <w:rsid w:val="00CB107B"/>
    <w:rsid w:val="00CB1F63"/>
    <w:rsid w:val="00CB2853"/>
    <w:rsid w:val="00CB29DA"/>
    <w:rsid w:val="00CB4CE0"/>
    <w:rsid w:val="00CB5123"/>
    <w:rsid w:val="00CB533B"/>
    <w:rsid w:val="00CB54FB"/>
    <w:rsid w:val="00CB56F7"/>
    <w:rsid w:val="00CB585C"/>
    <w:rsid w:val="00CB61F4"/>
    <w:rsid w:val="00CB6915"/>
    <w:rsid w:val="00CB70A8"/>
    <w:rsid w:val="00CB7170"/>
    <w:rsid w:val="00CB7577"/>
    <w:rsid w:val="00CB7720"/>
    <w:rsid w:val="00CB7BEE"/>
    <w:rsid w:val="00CC0063"/>
    <w:rsid w:val="00CC011E"/>
    <w:rsid w:val="00CC040E"/>
    <w:rsid w:val="00CC0672"/>
    <w:rsid w:val="00CC068D"/>
    <w:rsid w:val="00CC0818"/>
    <w:rsid w:val="00CC1083"/>
    <w:rsid w:val="00CC111F"/>
    <w:rsid w:val="00CC16F7"/>
    <w:rsid w:val="00CC1F29"/>
    <w:rsid w:val="00CC2011"/>
    <w:rsid w:val="00CC21CA"/>
    <w:rsid w:val="00CC273D"/>
    <w:rsid w:val="00CC3879"/>
    <w:rsid w:val="00CC3EA0"/>
    <w:rsid w:val="00CC4648"/>
    <w:rsid w:val="00CC4890"/>
    <w:rsid w:val="00CC4FF9"/>
    <w:rsid w:val="00CC565C"/>
    <w:rsid w:val="00CC594A"/>
    <w:rsid w:val="00CC627D"/>
    <w:rsid w:val="00CC639B"/>
    <w:rsid w:val="00CC7448"/>
    <w:rsid w:val="00CC7B0E"/>
    <w:rsid w:val="00CC7B45"/>
    <w:rsid w:val="00CC7B66"/>
    <w:rsid w:val="00CD0383"/>
    <w:rsid w:val="00CD0835"/>
    <w:rsid w:val="00CD0C0D"/>
    <w:rsid w:val="00CD1188"/>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9C4"/>
    <w:rsid w:val="00CD6EF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E7F"/>
    <w:rsid w:val="00CE6F84"/>
    <w:rsid w:val="00CE70B2"/>
    <w:rsid w:val="00CE719C"/>
    <w:rsid w:val="00CE7561"/>
    <w:rsid w:val="00CF11F3"/>
    <w:rsid w:val="00CF130D"/>
    <w:rsid w:val="00CF1354"/>
    <w:rsid w:val="00CF1D03"/>
    <w:rsid w:val="00CF1FB1"/>
    <w:rsid w:val="00CF2070"/>
    <w:rsid w:val="00CF303E"/>
    <w:rsid w:val="00CF3332"/>
    <w:rsid w:val="00CF3B1F"/>
    <w:rsid w:val="00CF3BF6"/>
    <w:rsid w:val="00CF4674"/>
    <w:rsid w:val="00CF46BC"/>
    <w:rsid w:val="00CF4E02"/>
    <w:rsid w:val="00CF4E77"/>
    <w:rsid w:val="00CF50AB"/>
    <w:rsid w:val="00CF56B4"/>
    <w:rsid w:val="00CF5831"/>
    <w:rsid w:val="00CF590F"/>
    <w:rsid w:val="00CF5B3D"/>
    <w:rsid w:val="00CF625B"/>
    <w:rsid w:val="00CF641D"/>
    <w:rsid w:val="00CF687E"/>
    <w:rsid w:val="00CF6BD5"/>
    <w:rsid w:val="00CF7207"/>
    <w:rsid w:val="00CF7216"/>
    <w:rsid w:val="00CF7625"/>
    <w:rsid w:val="00CF7673"/>
    <w:rsid w:val="00D00266"/>
    <w:rsid w:val="00D0031F"/>
    <w:rsid w:val="00D00339"/>
    <w:rsid w:val="00D007F7"/>
    <w:rsid w:val="00D0156A"/>
    <w:rsid w:val="00D0194F"/>
    <w:rsid w:val="00D01AC1"/>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2DEA"/>
    <w:rsid w:val="00D13135"/>
    <w:rsid w:val="00D13A1F"/>
    <w:rsid w:val="00D13ABF"/>
    <w:rsid w:val="00D13C52"/>
    <w:rsid w:val="00D13E4E"/>
    <w:rsid w:val="00D146E6"/>
    <w:rsid w:val="00D15089"/>
    <w:rsid w:val="00D15343"/>
    <w:rsid w:val="00D1723B"/>
    <w:rsid w:val="00D178A5"/>
    <w:rsid w:val="00D20A8C"/>
    <w:rsid w:val="00D20E05"/>
    <w:rsid w:val="00D20F68"/>
    <w:rsid w:val="00D215AD"/>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2FE2"/>
    <w:rsid w:val="00D33059"/>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037"/>
    <w:rsid w:val="00D474A1"/>
    <w:rsid w:val="00D477AC"/>
    <w:rsid w:val="00D479A5"/>
    <w:rsid w:val="00D47A09"/>
    <w:rsid w:val="00D5000A"/>
    <w:rsid w:val="00D50035"/>
    <w:rsid w:val="00D5006A"/>
    <w:rsid w:val="00D500AA"/>
    <w:rsid w:val="00D501A9"/>
    <w:rsid w:val="00D505F3"/>
    <w:rsid w:val="00D511FF"/>
    <w:rsid w:val="00D51446"/>
    <w:rsid w:val="00D51A66"/>
    <w:rsid w:val="00D51D2A"/>
    <w:rsid w:val="00D51F0B"/>
    <w:rsid w:val="00D52345"/>
    <w:rsid w:val="00D5286F"/>
    <w:rsid w:val="00D537D6"/>
    <w:rsid w:val="00D546FF"/>
    <w:rsid w:val="00D54AF4"/>
    <w:rsid w:val="00D55705"/>
    <w:rsid w:val="00D55865"/>
    <w:rsid w:val="00D55AD5"/>
    <w:rsid w:val="00D55B51"/>
    <w:rsid w:val="00D55C96"/>
    <w:rsid w:val="00D56031"/>
    <w:rsid w:val="00D562E3"/>
    <w:rsid w:val="00D56381"/>
    <w:rsid w:val="00D563D5"/>
    <w:rsid w:val="00D576CA"/>
    <w:rsid w:val="00D601A6"/>
    <w:rsid w:val="00D60243"/>
    <w:rsid w:val="00D603A3"/>
    <w:rsid w:val="00D60AEA"/>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4D6E"/>
    <w:rsid w:val="00D652B5"/>
    <w:rsid w:val="00D66147"/>
    <w:rsid w:val="00D66155"/>
    <w:rsid w:val="00D661B0"/>
    <w:rsid w:val="00D66FB3"/>
    <w:rsid w:val="00D67268"/>
    <w:rsid w:val="00D67892"/>
    <w:rsid w:val="00D67A7E"/>
    <w:rsid w:val="00D708B0"/>
    <w:rsid w:val="00D70E73"/>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6C"/>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AFC"/>
    <w:rsid w:val="00D87BFF"/>
    <w:rsid w:val="00D900D4"/>
    <w:rsid w:val="00D9027B"/>
    <w:rsid w:val="00D907AE"/>
    <w:rsid w:val="00D9196D"/>
    <w:rsid w:val="00D920A7"/>
    <w:rsid w:val="00D92133"/>
    <w:rsid w:val="00D927D4"/>
    <w:rsid w:val="00D92982"/>
    <w:rsid w:val="00D92FF5"/>
    <w:rsid w:val="00D932DF"/>
    <w:rsid w:val="00D9355D"/>
    <w:rsid w:val="00D93E15"/>
    <w:rsid w:val="00D94551"/>
    <w:rsid w:val="00D94D08"/>
    <w:rsid w:val="00D94F66"/>
    <w:rsid w:val="00D95A22"/>
    <w:rsid w:val="00D95FAE"/>
    <w:rsid w:val="00D95FE0"/>
    <w:rsid w:val="00D96330"/>
    <w:rsid w:val="00D965C0"/>
    <w:rsid w:val="00D966A8"/>
    <w:rsid w:val="00D9694C"/>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2175"/>
    <w:rsid w:val="00DB2881"/>
    <w:rsid w:val="00DB2B15"/>
    <w:rsid w:val="00DB377D"/>
    <w:rsid w:val="00DB3903"/>
    <w:rsid w:val="00DB3F51"/>
    <w:rsid w:val="00DB407C"/>
    <w:rsid w:val="00DB4DC4"/>
    <w:rsid w:val="00DB6748"/>
    <w:rsid w:val="00DB684E"/>
    <w:rsid w:val="00DB7182"/>
    <w:rsid w:val="00DB7981"/>
    <w:rsid w:val="00DB7A15"/>
    <w:rsid w:val="00DC04F7"/>
    <w:rsid w:val="00DC0569"/>
    <w:rsid w:val="00DC0ABB"/>
    <w:rsid w:val="00DC0E81"/>
    <w:rsid w:val="00DC18CA"/>
    <w:rsid w:val="00DC1ECE"/>
    <w:rsid w:val="00DC208C"/>
    <w:rsid w:val="00DC21E1"/>
    <w:rsid w:val="00DC2396"/>
    <w:rsid w:val="00DC24CB"/>
    <w:rsid w:val="00DC25DB"/>
    <w:rsid w:val="00DC2ABF"/>
    <w:rsid w:val="00DC2D36"/>
    <w:rsid w:val="00DC2D3A"/>
    <w:rsid w:val="00DC33E4"/>
    <w:rsid w:val="00DC34CD"/>
    <w:rsid w:val="00DC36A8"/>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AE7"/>
    <w:rsid w:val="00DD3C57"/>
    <w:rsid w:val="00DD436C"/>
    <w:rsid w:val="00DD4CE5"/>
    <w:rsid w:val="00DD514D"/>
    <w:rsid w:val="00DD6E69"/>
    <w:rsid w:val="00DD73A9"/>
    <w:rsid w:val="00DD7867"/>
    <w:rsid w:val="00DE0079"/>
    <w:rsid w:val="00DE017D"/>
    <w:rsid w:val="00DE064B"/>
    <w:rsid w:val="00DE118E"/>
    <w:rsid w:val="00DE1D7B"/>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DF6D6D"/>
    <w:rsid w:val="00DF7C4C"/>
    <w:rsid w:val="00E00214"/>
    <w:rsid w:val="00E0088A"/>
    <w:rsid w:val="00E008FB"/>
    <w:rsid w:val="00E009BE"/>
    <w:rsid w:val="00E0195D"/>
    <w:rsid w:val="00E027B1"/>
    <w:rsid w:val="00E02CFE"/>
    <w:rsid w:val="00E03C99"/>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04B"/>
    <w:rsid w:val="00E072F4"/>
    <w:rsid w:val="00E1002F"/>
    <w:rsid w:val="00E110E7"/>
    <w:rsid w:val="00E11761"/>
    <w:rsid w:val="00E11B20"/>
    <w:rsid w:val="00E1250A"/>
    <w:rsid w:val="00E12DFF"/>
    <w:rsid w:val="00E12E2F"/>
    <w:rsid w:val="00E13CD3"/>
    <w:rsid w:val="00E13E6B"/>
    <w:rsid w:val="00E141E3"/>
    <w:rsid w:val="00E156FA"/>
    <w:rsid w:val="00E15E4C"/>
    <w:rsid w:val="00E1715D"/>
    <w:rsid w:val="00E17481"/>
    <w:rsid w:val="00E174CA"/>
    <w:rsid w:val="00E17970"/>
    <w:rsid w:val="00E17B45"/>
    <w:rsid w:val="00E17FA2"/>
    <w:rsid w:val="00E2055A"/>
    <w:rsid w:val="00E2129F"/>
    <w:rsid w:val="00E22300"/>
    <w:rsid w:val="00E22330"/>
    <w:rsid w:val="00E23E99"/>
    <w:rsid w:val="00E24FE2"/>
    <w:rsid w:val="00E25160"/>
    <w:rsid w:val="00E25199"/>
    <w:rsid w:val="00E2553C"/>
    <w:rsid w:val="00E25B80"/>
    <w:rsid w:val="00E267E8"/>
    <w:rsid w:val="00E26A8C"/>
    <w:rsid w:val="00E26B11"/>
    <w:rsid w:val="00E26FC6"/>
    <w:rsid w:val="00E2701C"/>
    <w:rsid w:val="00E271D6"/>
    <w:rsid w:val="00E2769E"/>
    <w:rsid w:val="00E279A2"/>
    <w:rsid w:val="00E27A3B"/>
    <w:rsid w:val="00E30776"/>
    <w:rsid w:val="00E30A29"/>
    <w:rsid w:val="00E30A82"/>
    <w:rsid w:val="00E30B5A"/>
    <w:rsid w:val="00E30EA8"/>
    <w:rsid w:val="00E3102C"/>
    <w:rsid w:val="00E3123D"/>
    <w:rsid w:val="00E31461"/>
    <w:rsid w:val="00E314F3"/>
    <w:rsid w:val="00E31617"/>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5504"/>
    <w:rsid w:val="00E6565B"/>
    <w:rsid w:val="00E65796"/>
    <w:rsid w:val="00E65B11"/>
    <w:rsid w:val="00E65C8C"/>
    <w:rsid w:val="00E666C9"/>
    <w:rsid w:val="00E6680D"/>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7036"/>
    <w:rsid w:val="00E770FD"/>
    <w:rsid w:val="00E77BE8"/>
    <w:rsid w:val="00E80857"/>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7"/>
    <w:rsid w:val="00E917F9"/>
    <w:rsid w:val="00E91E36"/>
    <w:rsid w:val="00E9291C"/>
    <w:rsid w:val="00E92946"/>
    <w:rsid w:val="00E92F68"/>
    <w:rsid w:val="00E9339F"/>
    <w:rsid w:val="00E93FFE"/>
    <w:rsid w:val="00E940CA"/>
    <w:rsid w:val="00E94397"/>
    <w:rsid w:val="00E944CE"/>
    <w:rsid w:val="00E94B98"/>
    <w:rsid w:val="00E94F8A"/>
    <w:rsid w:val="00E95BD7"/>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B73"/>
    <w:rsid w:val="00EA5C77"/>
    <w:rsid w:val="00EA5D88"/>
    <w:rsid w:val="00EA6A1B"/>
    <w:rsid w:val="00EA6E0E"/>
    <w:rsid w:val="00EA700F"/>
    <w:rsid w:val="00EA74FA"/>
    <w:rsid w:val="00EA7800"/>
    <w:rsid w:val="00EA7A41"/>
    <w:rsid w:val="00EA7BCD"/>
    <w:rsid w:val="00EB0255"/>
    <w:rsid w:val="00EB077B"/>
    <w:rsid w:val="00EB3697"/>
    <w:rsid w:val="00EB3701"/>
    <w:rsid w:val="00EB37CA"/>
    <w:rsid w:val="00EB3DC4"/>
    <w:rsid w:val="00EB44BF"/>
    <w:rsid w:val="00EB45F9"/>
    <w:rsid w:val="00EB4976"/>
    <w:rsid w:val="00EB4C5C"/>
    <w:rsid w:val="00EB4E10"/>
    <w:rsid w:val="00EB4EA2"/>
    <w:rsid w:val="00EB4FB2"/>
    <w:rsid w:val="00EB5AD6"/>
    <w:rsid w:val="00EB6060"/>
    <w:rsid w:val="00EB62EC"/>
    <w:rsid w:val="00EB6361"/>
    <w:rsid w:val="00EB694F"/>
    <w:rsid w:val="00EB6E63"/>
    <w:rsid w:val="00EB7038"/>
    <w:rsid w:val="00EB7309"/>
    <w:rsid w:val="00EB792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CD5"/>
    <w:rsid w:val="00EC71CE"/>
    <w:rsid w:val="00EC7304"/>
    <w:rsid w:val="00EC7577"/>
    <w:rsid w:val="00EC7847"/>
    <w:rsid w:val="00EC7CBE"/>
    <w:rsid w:val="00ED1006"/>
    <w:rsid w:val="00ED129F"/>
    <w:rsid w:val="00ED17F6"/>
    <w:rsid w:val="00ED287F"/>
    <w:rsid w:val="00ED31E4"/>
    <w:rsid w:val="00ED3A6A"/>
    <w:rsid w:val="00ED3DB2"/>
    <w:rsid w:val="00ED3FAB"/>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708F"/>
    <w:rsid w:val="00EE714B"/>
    <w:rsid w:val="00EF0038"/>
    <w:rsid w:val="00EF0CFA"/>
    <w:rsid w:val="00EF0FF9"/>
    <w:rsid w:val="00EF10BC"/>
    <w:rsid w:val="00EF1158"/>
    <w:rsid w:val="00EF1606"/>
    <w:rsid w:val="00EF1773"/>
    <w:rsid w:val="00EF18A6"/>
    <w:rsid w:val="00EF18FE"/>
    <w:rsid w:val="00EF21EF"/>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10DA"/>
    <w:rsid w:val="00F01B5C"/>
    <w:rsid w:val="00F0201B"/>
    <w:rsid w:val="00F020A9"/>
    <w:rsid w:val="00F022F0"/>
    <w:rsid w:val="00F02315"/>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A7A"/>
    <w:rsid w:val="00F11AAB"/>
    <w:rsid w:val="00F1234C"/>
    <w:rsid w:val="00F12891"/>
    <w:rsid w:val="00F12D76"/>
    <w:rsid w:val="00F14B8B"/>
    <w:rsid w:val="00F1595D"/>
    <w:rsid w:val="00F15A53"/>
    <w:rsid w:val="00F15AAD"/>
    <w:rsid w:val="00F15DF7"/>
    <w:rsid w:val="00F15FA5"/>
    <w:rsid w:val="00F1625B"/>
    <w:rsid w:val="00F1660C"/>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624"/>
    <w:rsid w:val="00F24E55"/>
    <w:rsid w:val="00F25348"/>
    <w:rsid w:val="00F25441"/>
    <w:rsid w:val="00F2627F"/>
    <w:rsid w:val="00F262CF"/>
    <w:rsid w:val="00F26EAD"/>
    <w:rsid w:val="00F27FF0"/>
    <w:rsid w:val="00F30476"/>
    <w:rsid w:val="00F30828"/>
    <w:rsid w:val="00F308A5"/>
    <w:rsid w:val="00F30DA0"/>
    <w:rsid w:val="00F30E66"/>
    <w:rsid w:val="00F310A0"/>
    <w:rsid w:val="00F312B4"/>
    <w:rsid w:val="00F313D6"/>
    <w:rsid w:val="00F31A7C"/>
    <w:rsid w:val="00F31E10"/>
    <w:rsid w:val="00F32453"/>
    <w:rsid w:val="00F32C25"/>
    <w:rsid w:val="00F33CDE"/>
    <w:rsid w:val="00F33DF2"/>
    <w:rsid w:val="00F34421"/>
    <w:rsid w:val="00F34729"/>
    <w:rsid w:val="00F3495D"/>
    <w:rsid w:val="00F34D6D"/>
    <w:rsid w:val="00F35233"/>
    <w:rsid w:val="00F35A04"/>
    <w:rsid w:val="00F35EF6"/>
    <w:rsid w:val="00F3793E"/>
    <w:rsid w:val="00F379F8"/>
    <w:rsid w:val="00F37EEF"/>
    <w:rsid w:val="00F4018F"/>
    <w:rsid w:val="00F40806"/>
    <w:rsid w:val="00F408D5"/>
    <w:rsid w:val="00F40BB9"/>
    <w:rsid w:val="00F40C33"/>
    <w:rsid w:val="00F40D03"/>
    <w:rsid w:val="00F40E46"/>
    <w:rsid w:val="00F40F0C"/>
    <w:rsid w:val="00F421FF"/>
    <w:rsid w:val="00F42478"/>
    <w:rsid w:val="00F427A8"/>
    <w:rsid w:val="00F42FD2"/>
    <w:rsid w:val="00F4350D"/>
    <w:rsid w:val="00F4352A"/>
    <w:rsid w:val="00F445BC"/>
    <w:rsid w:val="00F456E6"/>
    <w:rsid w:val="00F46065"/>
    <w:rsid w:val="00F469E1"/>
    <w:rsid w:val="00F46AB4"/>
    <w:rsid w:val="00F46C39"/>
    <w:rsid w:val="00F46FA4"/>
    <w:rsid w:val="00F4727D"/>
    <w:rsid w:val="00F4766C"/>
    <w:rsid w:val="00F47D9C"/>
    <w:rsid w:val="00F507D1"/>
    <w:rsid w:val="00F50C2F"/>
    <w:rsid w:val="00F51128"/>
    <w:rsid w:val="00F51786"/>
    <w:rsid w:val="00F51947"/>
    <w:rsid w:val="00F519CE"/>
    <w:rsid w:val="00F51ADA"/>
    <w:rsid w:val="00F51CB3"/>
    <w:rsid w:val="00F52394"/>
    <w:rsid w:val="00F52454"/>
    <w:rsid w:val="00F52876"/>
    <w:rsid w:val="00F52FE8"/>
    <w:rsid w:val="00F539FE"/>
    <w:rsid w:val="00F53BAF"/>
    <w:rsid w:val="00F53CA0"/>
    <w:rsid w:val="00F53CD6"/>
    <w:rsid w:val="00F546F2"/>
    <w:rsid w:val="00F548E1"/>
    <w:rsid w:val="00F54C67"/>
    <w:rsid w:val="00F54F7C"/>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3034"/>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40D8"/>
    <w:rsid w:val="00F8436C"/>
    <w:rsid w:val="00F8456C"/>
    <w:rsid w:val="00F85033"/>
    <w:rsid w:val="00F850DB"/>
    <w:rsid w:val="00F859D8"/>
    <w:rsid w:val="00F868F5"/>
    <w:rsid w:val="00F86C93"/>
    <w:rsid w:val="00F86FB0"/>
    <w:rsid w:val="00F87618"/>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780"/>
    <w:rsid w:val="00F97838"/>
    <w:rsid w:val="00F97BE1"/>
    <w:rsid w:val="00FA0086"/>
    <w:rsid w:val="00FA0491"/>
    <w:rsid w:val="00FA05D5"/>
    <w:rsid w:val="00FA0BA0"/>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8D0"/>
    <w:rsid w:val="00FB0EB3"/>
    <w:rsid w:val="00FB206E"/>
    <w:rsid w:val="00FB244D"/>
    <w:rsid w:val="00FB2583"/>
    <w:rsid w:val="00FB2629"/>
    <w:rsid w:val="00FB305C"/>
    <w:rsid w:val="00FB3835"/>
    <w:rsid w:val="00FB3D52"/>
    <w:rsid w:val="00FB402F"/>
    <w:rsid w:val="00FB4589"/>
    <w:rsid w:val="00FB46E6"/>
    <w:rsid w:val="00FB4C80"/>
    <w:rsid w:val="00FB5A5D"/>
    <w:rsid w:val="00FB6635"/>
    <w:rsid w:val="00FB6A6A"/>
    <w:rsid w:val="00FB6ACF"/>
    <w:rsid w:val="00FB7141"/>
    <w:rsid w:val="00FB75D4"/>
    <w:rsid w:val="00FC0206"/>
    <w:rsid w:val="00FC076D"/>
    <w:rsid w:val="00FC181C"/>
    <w:rsid w:val="00FC1C35"/>
    <w:rsid w:val="00FC41E8"/>
    <w:rsid w:val="00FC463D"/>
    <w:rsid w:val="00FC4767"/>
    <w:rsid w:val="00FC4AD0"/>
    <w:rsid w:val="00FC52D0"/>
    <w:rsid w:val="00FC5AA0"/>
    <w:rsid w:val="00FC6FF0"/>
    <w:rsid w:val="00FC7429"/>
    <w:rsid w:val="00FD01CA"/>
    <w:rsid w:val="00FD07F6"/>
    <w:rsid w:val="00FD14F7"/>
    <w:rsid w:val="00FD1D12"/>
    <w:rsid w:val="00FD1E1E"/>
    <w:rsid w:val="00FD1EC8"/>
    <w:rsid w:val="00FD1F76"/>
    <w:rsid w:val="00FD20E5"/>
    <w:rsid w:val="00FD21A9"/>
    <w:rsid w:val="00FD2A50"/>
    <w:rsid w:val="00FD3050"/>
    <w:rsid w:val="00FD32EA"/>
    <w:rsid w:val="00FD33A6"/>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1507"/>
    <w:rsid w:val="00FE20DB"/>
    <w:rsid w:val="00FE2365"/>
    <w:rsid w:val="00FE236B"/>
    <w:rsid w:val="00FE2722"/>
    <w:rsid w:val="00FE2843"/>
    <w:rsid w:val="00FE2927"/>
    <w:rsid w:val="00FE2D13"/>
    <w:rsid w:val="00FE3BF0"/>
    <w:rsid w:val="00FE4195"/>
    <w:rsid w:val="00FE43A3"/>
    <w:rsid w:val="00FE4C7B"/>
    <w:rsid w:val="00FE53AB"/>
    <w:rsid w:val="00FE6AB6"/>
    <w:rsid w:val="00FE6B4D"/>
    <w:rsid w:val="00FE6F48"/>
    <w:rsid w:val="00FE712E"/>
    <w:rsid w:val="00FE729B"/>
    <w:rsid w:val="00FE7336"/>
    <w:rsid w:val="00FE756A"/>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574"/>
    <w:pPr>
      <w:spacing w:after="160" w:line="259" w:lineRule="auto"/>
    </w:pPr>
    <w:rPr>
      <w:rFonts w:asciiTheme="minorHAnsi" w:eastAsiaTheme="minorEastAsia" w:hAnsiTheme="minorHAnsi" w:cstheme="minorBidi"/>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rsid w:val="00317B01"/>
    <w:pPr>
      <w:numPr>
        <w:ilvl w:val="3"/>
      </w:numPr>
      <w:outlineLvl w:val="3"/>
    </w:pPr>
    <w:rPr>
      <w:sz w:val="24"/>
      <w:szCs w:val="24"/>
    </w:rPr>
  </w:style>
  <w:style w:type="paragraph" w:styleId="Heading5">
    <w:name w:val="heading 5"/>
    <w:aliases w:val="h5,Heading5,H5"/>
    <w:basedOn w:val="Heading4"/>
    <w:next w:val="Normal"/>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317B01"/>
    <w:pPr>
      <w:numPr>
        <w:ilvl w:val="7"/>
      </w:numPr>
      <w:outlineLvl w:val="7"/>
    </w:pPr>
  </w:style>
  <w:style w:type="paragraph" w:styleId="Heading9">
    <w:name w:val="heading 9"/>
    <w:aliases w:val="Figure Heading,FH"/>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D55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5574"/>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link w:val="Heading2"/>
    <w:uiPriority w:val="9"/>
    <w:rsid w:val="00356878"/>
    <w:rPr>
      <w:rFonts w:ascii="Arial" w:hAnsi="Arial" w:cs="Arial"/>
      <w:sz w:val="32"/>
      <w:szCs w:val="32"/>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A066B5"/>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E182822E-8299-44C7-8BE4-0C0367163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2244</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7</cp:revision>
  <cp:lastPrinted>2008-01-31T14:09:00Z</cp:lastPrinted>
  <dcterms:created xsi:type="dcterms:W3CDTF">2023-03-30T09:06:00Z</dcterms:created>
  <dcterms:modified xsi:type="dcterms:W3CDTF">2023-03-30T12:32:00Z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